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D3CF6" w14:textId="164153E1" w:rsidR="00035742" w:rsidRPr="00323711" w:rsidRDefault="00BA5523" w:rsidP="009313AA">
      <w:pPr>
        <w:pStyle w:val="Titre1"/>
        <w:rPr>
          <w:rStyle w:val="Blue"/>
          <w:lang w:val="fr-FR"/>
        </w:rPr>
      </w:pPr>
      <w:r w:rsidRPr="00323711">
        <w:rPr>
          <w:rStyle w:val="Blue"/>
          <w:lang w:val="fr-FR"/>
        </w:rPr>
        <w:t xml:space="preserve">Bienvenue à l’Amsterdam </w:t>
      </w:r>
      <w:proofErr w:type="spellStart"/>
      <w:r w:rsidRPr="00323711">
        <w:rPr>
          <w:rStyle w:val="Blue"/>
          <w:lang w:val="fr-FR"/>
        </w:rPr>
        <w:t>Livingroom</w:t>
      </w:r>
      <w:proofErr w:type="spellEnd"/>
    </w:p>
    <w:p w14:paraId="31B05981" w14:textId="151E948D" w:rsidR="00035742" w:rsidRPr="00323711" w:rsidRDefault="00BA5523" w:rsidP="009313AA">
      <w:pPr>
        <w:rPr>
          <w:lang w:val="fr-FR"/>
        </w:rPr>
      </w:pPr>
      <w:r w:rsidRPr="00323711">
        <w:rPr>
          <w:rFonts w:asciiTheme="majorHAnsi" w:eastAsiaTheme="majorEastAsia" w:hAnsiTheme="majorHAnsi" w:cstheme="majorBidi"/>
          <w:b/>
          <w:color w:val="000000" w:themeColor="text1"/>
          <w:spacing w:val="-3"/>
          <w:sz w:val="24"/>
          <w:szCs w:val="32"/>
          <w:lang w:val="fr-FR"/>
        </w:rPr>
        <w:t xml:space="preserve">HÖR, Sennheiser et Neumann renforcent leur partenariat avec quatre jours de </w:t>
      </w:r>
      <w:proofErr w:type="spellStart"/>
      <w:r w:rsidRPr="00323711">
        <w:rPr>
          <w:rFonts w:asciiTheme="majorHAnsi" w:eastAsiaTheme="majorEastAsia" w:hAnsiTheme="majorHAnsi" w:cstheme="majorBidi"/>
          <w:b/>
          <w:color w:val="000000" w:themeColor="text1"/>
          <w:spacing w:val="-3"/>
          <w:sz w:val="24"/>
          <w:szCs w:val="32"/>
          <w:lang w:val="fr-FR"/>
        </w:rPr>
        <w:t>livestreams</w:t>
      </w:r>
      <w:proofErr w:type="spellEnd"/>
      <w:r w:rsidRPr="00323711">
        <w:rPr>
          <w:rFonts w:asciiTheme="majorHAnsi" w:eastAsiaTheme="majorEastAsia" w:hAnsiTheme="majorHAnsi" w:cstheme="majorBidi"/>
          <w:b/>
          <w:color w:val="000000" w:themeColor="text1"/>
          <w:spacing w:val="-3"/>
          <w:sz w:val="24"/>
          <w:szCs w:val="32"/>
          <w:lang w:val="fr-FR"/>
        </w:rPr>
        <w:t>, DJ sets, ateliers, tables rondes et expériences audio immersives à l'occasion de l'ADE 2026</w:t>
      </w:r>
    </w:p>
    <w:p w14:paraId="4E4DE389" w14:textId="1A049EE7" w:rsidR="00567063" w:rsidRPr="00323711" w:rsidRDefault="00B247A2" w:rsidP="009313AA">
      <w:pPr>
        <w:rPr>
          <w:lang w:val="fr-FR"/>
        </w:rPr>
      </w:pPr>
      <w:r w:rsidRPr="00323711">
        <w:rPr>
          <w:noProof/>
          <w:lang w:val="fr-FR"/>
        </w:rPr>
        <w:drawing>
          <wp:inline distT="0" distB="0" distL="0" distR="0" wp14:anchorId="3E50B944" wp14:editId="47A86044">
            <wp:extent cx="5597525" cy="1865841"/>
            <wp:effectExtent l="0" t="0" r="3175" b="1270"/>
            <wp:docPr id="1215845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45919"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7525" cy="1865841"/>
                    </a:xfrm>
                    <a:prstGeom prst="rect">
                      <a:avLst/>
                    </a:prstGeom>
                  </pic:spPr>
                </pic:pic>
              </a:graphicData>
            </a:graphic>
          </wp:inline>
        </w:drawing>
      </w:r>
    </w:p>
    <w:p w14:paraId="57E02D2F" w14:textId="77777777" w:rsidR="008B0152" w:rsidRPr="00323711" w:rsidRDefault="008B0152" w:rsidP="009313AA">
      <w:pPr>
        <w:rPr>
          <w:rStyle w:val="lev"/>
          <w:lang w:val="fr-FR"/>
        </w:rPr>
      </w:pPr>
    </w:p>
    <w:p w14:paraId="7FDB9BC3" w14:textId="490D294F" w:rsidR="00B70107" w:rsidRPr="00323711" w:rsidRDefault="00BA5523" w:rsidP="009313AA">
      <w:pPr>
        <w:pStyle w:val="NormalWeb"/>
        <w:spacing w:before="0" w:beforeAutospacing="0" w:after="240" w:afterAutospacing="0"/>
        <w:rPr>
          <w:rFonts w:asciiTheme="minorHAnsi" w:hAnsiTheme="minorHAnsi" w:cs="Arial"/>
          <w:color w:val="000000" w:themeColor="text1"/>
          <w:sz w:val="20"/>
          <w:szCs w:val="20"/>
          <w:lang w:val="fr-FR"/>
        </w:rPr>
      </w:pPr>
      <w:r w:rsidRPr="00323711">
        <w:rPr>
          <w:rStyle w:val="lev"/>
          <w:rFonts w:asciiTheme="minorHAnsi" w:hAnsiTheme="minorHAnsi"/>
          <w:i/>
          <w:iCs/>
          <w:color w:val="000000" w:themeColor="text1"/>
          <w:sz w:val="20"/>
          <w:szCs w:val="20"/>
          <w:lang w:val="fr-FR"/>
        </w:rPr>
        <w:t xml:space="preserve">Wedemark/Amsterdam, le 16 octobre 2026 – </w:t>
      </w:r>
      <w:r w:rsidRPr="00323711">
        <w:rPr>
          <w:rStyle w:val="lev"/>
          <w:rFonts w:asciiTheme="minorHAnsi" w:hAnsiTheme="minorHAnsi"/>
          <w:color w:val="000000" w:themeColor="text1"/>
          <w:sz w:val="20"/>
          <w:szCs w:val="20"/>
          <w:lang w:val="fr-FR"/>
        </w:rPr>
        <w:t xml:space="preserve">Du 21 au 24 octobre 2026, Sennheiser, Neumann et HÖR, plateforme musicale berlinoise, investiront Bonne Amsterdam, un espace indépendant réunissant boutique, galerie et studio de musique, pour le transformer en Amsterdam </w:t>
      </w:r>
      <w:proofErr w:type="spellStart"/>
      <w:r w:rsidRPr="00323711">
        <w:rPr>
          <w:rStyle w:val="lev"/>
          <w:rFonts w:asciiTheme="minorHAnsi" w:hAnsiTheme="minorHAnsi"/>
          <w:color w:val="000000" w:themeColor="text1"/>
          <w:sz w:val="20"/>
          <w:szCs w:val="20"/>
          <w:lang w:val="fr-FR"/>
        </w:rPr>
        <w:t>Livingroom</w:t>
      </w:r>
      <w:proofErr w:type="spellEnd"/>
      <w:r w:rsidRPr="00323711">
        <w:rPr>
          <w:rStyle w:val="lev"/>
          <w:rFonts w:asciiTheme="minorHAnsi" w:hAnsiTheme="minorHAnsi"/>
          <w:color w:val="000000" w:themeColor="text1"/>
          <w:sz w:val="20"/>
          <w:szCs w:val="20"/>
          <w:lang w:val="fr-FR"/>
        </w:rPr>
        <w:t>. À l'occasion de l'Amsterdam Dance Event (ADE) 2026, ce lieu culturel aux multiples espaces réunira musique électronique, communauté artistique et technologies audio professionnelles.</w:t>
      </w:r>
      <w:r w:rsidRPr="00323711">
        <w:rPr>
          <w:rStyle w:val="lev"/>
          <w:rFonts w:asciiTheme="minorHAnsi" w:hAnsiTheme="minorHAnsi"/>
          <w:i/>
          <w:iCs/>
          <w:color w:val="000000" w:themeColor="text1"/>
          <w:sz w:val="20"/>
          <w:szCs w:val="20"/>
          <w:lang w:val="fr-FR"/>
        </w:rPr>
        <w:br/>
      </w:r>
      <w:r w:rsidRPr="00323711">
        <w:rPr>
          <w:rStyle w:val="lev"/>
          <w:rFonts w:asciiTheme="minorHAnsi" w:hAnsiTheme="minorHAnsi"/>
          <w:i/>
          <w:iCs/>
          <w:color w:val="000000" w:themeColor="text1"/>
          <w:sz w:val="20"/>
          <w:szCs w:val="20"/>
          <w:lang w:val="fr-FR"/>
        </w:rPr>
        <w:br/>
      </w:r>
      <w:r w:rsidR="00276B7C" w:rsidRPr="00323711">
        <w:rPr>
          <w:rFonts w:asciiTheme="minorHAnsi" w:hAnsiTheme="minorHAnsi" w:cs="Arial"/>
          <w:color w:val="000000" w:themeColor="text1"/>
          <w:sz w:val="20"/>
          <w:szCs w:val="20"/>
          <w:lang w:val="fr-FR"/>
        </w:rPr>
        <w:t>Dans la continuité du partenariat entre HÖR et Sennheiser lors de l’ADE de l’année dernière, cet événement proposera quatre jours de programmation ouverte au public, mêlant diffusions en direct et sets de DJ, tables rondes, ateliers, sessions d’artistes et expériences d’écoute, avec le soutien de la marque de studios emblématique Neumann.</w:t>
      </w:r>
    </w:p>
    <w:p w14:paraId="7B7E1390" w14:textId="2A1A6D00" w:rsidR="00807AFA" w:rsidRPr="00323711" w:rsidRDefault="00276B7C" w:rsidP="009313AA">
      <w:pPr>
        <w:pStyle w:val="NormalWeb"/>
        <w:spacing w:before="0" w:beforeAutospacing="0" w:after="240" w:afterAutospacing="0"/>
        <w:rPr>
          <w:rFonts w:asciiTheme="minorHAnsi" w:hAnsiTheme="minorHAnsi" w:cs="Arial"/>
          <w:color w:val="000000" w:themeColor="text1"/>
          <w:sz w:val="20"/>
          <w:szCs w:val="20"/>
          <w:lang w:val="fr-FR"/>
        </w:rPr>
      </w:pPr>
      <w:r w:rsidRPr="00323711">
        <w:rPr>
          <w:rFonts w:asciiTheme="minorHAnsi" w:hAnsiTheme="minorHAnsi" w:cs="Arial"/>
          <w:color w:val="000000" w:themeColor="text1"/>
          <w:sz w:val="20"/>
          <w:szCs w:val="20"/>
          <w:lang w:val="fr-FR"/>
        </w:rPr>
        <w:t xml:space="preserve">« Avec l’Amsterdam </w:t>
      </w:r>
      <w:proofErr w:type="spellStart"/>
      <w:r w:rsidRPr="00323711">
        <w:rPr>
          <w:rFonts w:asciiTheme="minorHAnsi" w:hAnsiTheme="minorHAnsi" w:cs="Arial"/>
          <w:color w:val="000000" w:themeColor="text1"/>
          <w:sz w:val="20"/>
          <w:szCs w:val="20"/>
          <w:lang w:val="fr-FR"/>
        </w:rPr>
        <w:t>Livingroom</w:t>
      </w:r>
      <w:proofErr w:type="spellEnd"/>
      <w:r w:rsidRPr="00323711">
        <w:rPr>
          <w:rFonts w:asciiTheme="minorHAnsi" w:hAnsiTheme="minorHAnsi" w:cs="Arial"/>
          <w:color w:val="000000" w:themeColor="text1"/>
          <w:sz w:val="20"/>
          <w:szCs w:val="20"/>
          <w:lang w:val="fr-FR"/>
        </w:rPr>
        <w:t xml:space="preserve">, nous avons voulu créer un espace temporaire dédié à la culture audio et musicale pendant l’ADE. Un lieu où les artistes, les créateurs et le public peuvent découvrir l’audio professionnel non seulement en tant que technologie, mais aussi comme partie intégrante du processus créatif », explique Itamar Marom, responsable des partenariats de marque chez Sennheiser. « Des séances d’écoute et des ateliers aux diffusions en direct et aux discussions en studio, notre objectif est de rendre ces expériences plus accessibles et plus pertinentes pour la prochaine génération. » </w:t>
      </w:r>
      <w:r w:rsidRPr="00323711">
        <w:rPr>
          <w:rFonts w:asciiTheme="minorHAnsi" w:hAnsiTheme="minorHAnsi" w:cs="Arial"/>
          <w:color w:val="000000" w:themeColor="text1"/>
          <w:sz w:val="20"/>
          <w:szCs w:val="20"/>
          <w:lang w:val="fr-FR"/>
        </w:rPr>
        <w:br/>
      </w:r>
      <w:r w:rsidRPr="00323711">
        <w:rPr>
          <w:rFonts w:asciiTheme="minorHAnsi" w:hAnsiTheme="minorHAnsi" w:cs="Arial"/>
          <w:color w:val="000000" w:themeColor="text1"/>
          <w:sz w:val="20"/>
          <w:szCs w:val="20"/>
          <w:lang w:val="fr-FR"/>
        </w:rPr>
        <w:br/>
        <w:t xml:space="preserve">L’un des temps forts sera la « Neumann Sound </w:t>
      </w:r>
      <w:proofErr w:type="spellStart"/>
      <w:r w:rsidRPr="00323711">
        <w:rPr>
          <w:rFonts w:asciiTheme="minorHAnsi" w:hAnsiTheme="minorHAnsi" w:cs="Arial"/>
          <w:color w:val="000000" w:themeColor="text1"/>
          <w:sz w:val="20"/>
          <w:szCs w:val="20"/>
          <w:lang w:val="fr-FR"/>
        </w:rPr>
        <w:t>Experience</w:t>
      </w:r>
      <w:proofErr w:type="spellEnd"/>
      <w:r w:rsidRPr="00323711">
        <w:rPr>
          <w:rFonts w:asciiTheme="minorHAnsi" w:hAnsiTheme="minorHAnsi" w:cs="Arial"/>
          <w:color w:val="000000" w:themeColor="text1"/>
          <w:sz w:val="20"/>
          <w:szCs w:val="20"/>
          <w:lang w:val="fr-FR"/>
        </w:rPr>
        <w:t xml:space="preserve"> », le 21 octobre. L’artiste français de musique électronique NTO présentera son nouvel album NAKED lors d’une séance d’écoute quadriphonique dédiée, animée par les moniteurs de studio </w:t>
      </w:r>
      <w:r w:rsidRPr="003045EA">
        <w:rPr>
          <w:rFonts w:asciiTheme="minorHAnsi" w:hAnsiTheme="minorHAnsi" w:cs="Arial"/>
          <w:color w:val="000000" w:themeColor="text1"/>
          <w:sz w:val="20"/>
          <w:szCs w:val="20"/>
          <w:lang w:val="fr-FR"/>
        </w:rPr>
        <w:t>KH 350 et KH 310 II récemment lancés par Neumann, avant de se produire en direct pour HÖR. Cette configuration à quatre canaux invitera les visiteurs à découvrir la musique au-delà de la lecture stéréo classique</w:t>
      </w:r>
      <w:r w:rsidRPr="00323711">
        <w:rPr>
          <w:rFonts w:asciiTheme="minorHAnsi" w:hAnsiTheme="minorHAnsi" w:cs="Arial"/>
          <w:color w:val="000000" w:themeColor="text1"/>
          <w:sz w:val="20"/>
          <w:szCs w:val="20"/>
          <w:lang w:val="fr-FR"/>
        </w:rPr>
        <w:t xml:space="preserve"> et démontrera comment un monitoring de précision peut ouvrir de nouvelles perspectives créatives et d’écoute.</w:t>
      </w:r>
    </w:p>
    <w:p w14:paraId="5FFD0552"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13AD37D8"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0AE7B81D" w14:textId="768EDD6A"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r w:rsidRPr="00323711">
        <w:rPr>
          <w:rFonts w:asciiTheme="minorHAnsi" w:hAnsiTheme="minorHAnsi" w:cs="Arial"/>
          <w:noProof/>
          <w:color w:val="000000" w:themeColor="text1"/>
          <w:sz w:val="20"/>
          <w:szCs w:val="20"/>
          <w:lang w:val="fr-FR"/>
        </w:rPr>
        <w:drawing>
          <wp:anchor distT="0" distB="0" distL="114300" distR="114300" simplePos="0" relativeHeight="251659264" behindDoc="0" locked="0" layoutInCell="1" allowOverlap="1" wp14:anchorId="61D12424" wp14:editId="71DF5903">
            <wp:simplePos x="0" y="0"/>
            <wp:positionH relativeFrom="margin">
              <wp:posOffset>101600</wp:posOffset>
            </wp:positionH>
            <wp:positionV relativeFrom="margin">
              <wp:posOffset>120015</wp:posOffset>
            </wp:positionV>
            <wp:extent cx="2295525" cy="2870200"/>
            <wp:effectExtent l="0" t="0" r="9525" b="6350"/>
            <wp:wrapSquare wrapText="bothSides"/>
            <wp:docPr id="20009664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966437" name="Grafik 200096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5525" cy="2870200"/>
                    </a:xfrm>
                    <a:prstGeom prst="rect">
                      <a:avLst/>
                    </a:prstGeom>
                  </pic:spPr>
                </pic:pic>
              </a:graphicData>
            </a:graphic>
            <wp14:sizeRelH relativeFrom="margin">
              <wp14:pctWidth>0</wp14:pctWidth>
            </wp14:sizeRelH>
            <wp14:sizeRelV relativeFrom="margin">
              <wp14:pctHeight>0</wp14:pctHeight>
            </wp14:sizeRelV>
          </wp:anchor>
        </w:drawing>
      </w:r>
    </w:p>
    <w:p w14:paraId="1DA98A6A"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1DAF305A"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4C406352"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71881664"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22915C28"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53A0FE3F"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20"/>
          <w:szCs w:val="20"/>
          <w:lang w:val="fr-FR"/>
        </w:rPr>
      </w:pPr>
    </w:p>
    <w:p w14:paraId="744B0664" w14:textId="77777777" w:rsidR="003D2C5D" w:rsidRPr="00323711" w:rsidRDefault="003D2C5D" w:rsidP="009313AA">
      <w:pPr>
        <w:pStyle w:val="NormalWeb"/>
        <w:spacing w:before="0" w:beforeAutospacing="0" w:after="240" w:afterAutospacing="0"/>
        <w:rPr>
          <w:rFonts w:asciiTheme="minorHAnsi" w:hAnsiTheme="minorHAnsi" w:cs="Arial"/>
          <w:color w:val="000000" w:themeColor="text1"/>
          <w:sz w:val="18"/>
          <w:szCs w:val="18"/>
          <w:lang w:val="fr-FR"/>
        </w:rPr>
      </w:pPr>
    </w:p>
    <w:p w14:paraId="49E2CD74" w14:textId="5E8B6CD2" w:rsidR="003D2C5D" w:rsidRPr="00323711" w:rsidRDefault="00276B7C" w:rsidP="009313AA">
      <w:pPr>
        <w:pStyle w:val="NormalWeb"/>
        <w:spacing w:before="0" w:beforeAutospacing="0" w:after="240" w:afterAutospacing="0"/>
        <w:rPr>
          <w:rFonts w:asciiTheme="minorHAnsi" w:hAnsiTheme="minorHAnsi" w:cs="Arial"/>
          <w:color w:val="000000" w:themeColor="text1"/>
          <w:sz w:val="15"/>
          <w:szCs w:val="15"/>
          <w:lang w:val="fr-FR"/>
        </w:rPr>
      </w:pPr>
      <w:r w:rsidRPr="00323711">
        <w:rPr>
          <w:rFonts w:asciiTheme="minorHAnsi" w:hAnsiTheme="minorHAnsi" w:cs="Arial"/>
          <w:color w:val="000000" w:themeColor="text1"/>
          <w:sz w:val="15"/>
          <w:szCs w:val="15"/>
          <w:lang w:val="fr-FR"/>
        </w:rPr>
        <w:br/>
      </w:r>
      <w:r w:rsidRPr="00323711">
        <w:rPr>
          <w:rStyle w:val="normaltextrun"/>
          <w:rFonts w:ascii="Sennheiser Office" w:hAnsi="Sennheiser Office"/>
          <w:color w:val="000000"/>
          <w:sz w:val="15"/>
          <w:szCs w:val="15"/>
          <w:shd w:val="clear" w:color="auto" w:fill="FFFFFF"/>
          <w:lang w:val="fr-FR"/>
        </w:rPr>
        <w:t xml:space="preserve">Avec l’Amsterdam </w:t>
      </w:r>
      <w:proofErr w:type="spellStart"/>
      <w:r w:rsidRPr="00323711">
        <w:rPr>
          <w:rStyle w:val="normaltextrun"/>
          <w:rFonts w:ascii="Sennheiser Office" w:hAnsi="Sennheiser Office"/>
          <w:color w:val="000000"/>
          <w:sz w:val="15"/>
          <w:szCs w:val="15"/>
          <w:shd w:val="clear" w:color="auto" w:fill="FFFFFF"/>
          <w:lang w:val="fr-FR"/>
        </w:rPr>
        <w:t>Livingroom</w:t>
      </w:r>
      <w:proofErr w:type="spellEnd"/>
      <w:r w:rsidRPr="00323711">
        <w:rPr>
          <w:rStyle w:val="normaltextrun"/>
          <w:rFonts w:ascii="Sennheiser Office" w:hAnsi="Sennheiser Office"/>
          <w:color w:val="000000"/>
          <w:sz w:val="15"/>
          <w:szCs w:val="15"/>
          <w:shd w:val="clear" w:color="auto" w:fill="FFFFFF"/>
          <w:lang w:val="fr-FR"/>
        </w:rPr>
        <w:t>, HÖR, Sennheiser et Neumann proposent quatre jours de diffusions en direct, de DJ sets, d’ateliers, de tables rondes et d’expériences audio immersives</w:t>
      </w:r>
      <w:r w:rsidRPr="00323711">
        <w:rPr>
          <w:rStyle w:val="eop"/>
          <w:rFonts w:ascii="Sennheiser Office" w:hAnsi="Sennheiser Office"/>
          <w:color w:val="000000"/>
          <w:sz w:val="15"/>
          <w:szCs w:val="15"/>
          <w:bdr w:val="none" w:sz="0" w:space="0" w:color="auto" w:frame="1"/>
          <w:shd w:val="clear" w:color="auto" w:fill="C6C6C6"/>
          <w:lang w:val="fr-FR"/>
        </w:rPr>
        <w:t> </w:t>
      </w:r>
    </w:p>
    <w:p w14:paraId="7A071F36" w14:textId="392F167C" w:rsidR="00D65D65" w:rsidRPr="00323711" w:rsidRDefault="00276B7C" w:rsidP="009313AA">
      <w:pPr>
        <w:pStyle w:val="NormalWeb"/>
        <w:spacing w:before="0" w:beforeAutospacing="0" w:after="240" w:afterAutospacing="0"/>
        <w:rPr>
          <w:rFonts w:asciiTheme="minorHAnsi" w:hAnsiTheme="minorHAnsi" w:cs="Arial"/>
          <w:color w:val="000000" w:themeColor="text1"/>
          <w:sz w:val="20"/>
          <w:szCs w:val="20"/>
          <w:lang w:val="fr-FR"/>
        </w:rPr>
      </w:pPr>
      <w:r w:rsidRPr="00323711">
        <w:rPr>
          <w:rFonts w:asciiTheme="minorHAnsi" w:hAnsiTheme="minorHAnsi" w:cs="Arial"/>
          <w:color w:val="000000" w:themeColor="text1"/>
          <w:sz w:val="20"/>
          <w:szCs w:val="20"/>
          <w:lang w:val="fr-FR"/>
        </w:rPr>
        <w:t xml:space="preserve">La programmation reflète toute la diversité de l’Amsterdam </w:t>
      </w:r>
      <w:proofErr w:type="spellStart"/>
      <w:r w:rsidRPr="00323711">
        <w:rPr>
          <w:rFonts w:asciiTheme="minorHAnsi" w:hAnsiTheme="minorHAnsi" w:cs="Arial"/>
          <w:color w:val="000000" w:themeColor="text1"/>
          <w:sz w:val="20"/>
          <w:szCs w:val="20"/>
          <w:lang w:val="fr-FR"/>
        </w:rPr>
        <w:t>Livingroom</w:t>
      </w:r>
      <w:proofErr w:type="spellEnd"/>
      <w:r w:rsidRPr="00323711">
        <w:rPr>
          <w:rFonts w:asciiTheme="minorHAnsi" w:hAnsiTheme="minorHAnsi" w:cs="Arial"/>
          <w:color w:val="000000" w:themeColor="text1"/>
          <w:sz w:val="20"/>
          <w:szCs w:val="20"/>
          <w:lang w:val="fr-FR"/>
        </w:rPr>
        <w:t xml:space="preserve">. Le 22 octobre, la table ronde « Sound &amp; Space » réunira des intervenants de Sennheiser, Neumann, Tylko et </w:t>
      </w:r>
      <w:proofErr w:type="spellStart"/>
      <w:r w:rsidRPr="00323711">
        <w:rPr>
          <w:rFonts w:asciiTheme="minorHAnsi" w:hAnsiTheme="minorHAnsi" w:cs="Arial"/>
          <w:color w:val="000000" w:themeColor="text1"/>
          <w:sz w:val="20"/>
          <w:szCs w:val="20"/>
          <w:lang w:val="fr-FR"/>
        </w:rPr>
        <w:t>FAZEmag</w:t>
      </w:r>
      <w:proofErr w:type="spellEnd"/>
      <w:r w:rsidRPr="00323711">
        <w:rPr>
          <w:rFonts w:asciiTheme="minorHAnsi" w:hAnsiTheme="minorHAnsi" w:cs="Arial"/>
          <w:color w:val="000000" w:themeColor="text1"/>
          <w:sz w:val="20"/>
          <w:szCs w:val="20"/>
          <w:lang w:val="fr-FR"/>
        </w:rPr>
        <w:t xml:space="preserve"> pour échanger sur les liens entre le son et les espaces physiques. Elle sera suivie de performances live d’artistes tels que MATISA, Hot </w:t>
      </w:r>
      <w:proofErr w:type="spellStart"/>
      <w:r w:rsidRPr="00323711">
        <w:rPr>
          <w:rFonts w:asciiTheme="minorHAnsi" w:hAnsiTheme="minorHAnsi" w:cs="Arial"/>
          <w:color w:val="000000" w:themeColor="text1"/>
          <w:sz w:val="20"/>
          <w:szCs w:val="20"/>
          <w:lang w:val="fr-FR"/>
        </w:rPr>
        <w:t>Since</w:t>
      </w:r>
      <w:proofErr w:type="spellEnd"/>
      <w:r w:rsidRPr="00323711">
        <w:rPr>
          <w:rFonts w:asciiTheme="minorHAnsi" w:hAnsiTheme="minorHAnsi" w:cs="Arial"/>
          <w:color w:val="000000" w:themeColor="text1"/>
          <w:sz w:val="20"/>
          <w:szCs w:val="20"/>
          <w:lang w:val="fr-FR"/>
        </w:rPr>
        <w:t xml:space="preserve"> 82 et DJ Godfather. Le 24 octobre, Promis3 explorera l’univers créatif au-delà de la musique lors d’une session intitulée « Beyond the Music: Building an </w:t>
      </w:r>
      <w:proofErr w:type="spellStart"/>
      <w:r w:rsidRPr="00323711">
        <w:rPr>
          <w:rFonts w:asciiTheme="minorHAnsi" w:hAnsiTheme="minorHAnsi" w:cs="Arial"/>
          <w:color w:val="000000" w:themeColor="text1"/>
          <w:sz w:val="20"/>
          <w:szCs w:val="20"/>
          <w:lang w:val="fr-FR"/>
        </w:rPr>
        <w:t>Artistic</w:t>
      </w:r>
      <w:proofErr w:type="spellEnd"/>
      <w:r w:rsidRPr="00323711">
        <w:rPr>
          <w:rFonts w:asciiTheme="minorHAnsi" w:hAnsiTheme="minorHAnsi" w:cs="Arial"/>
          <w:color w:val="000000" w:themeColor="text1"/>
          <w:sz w:val="20"/>
          <w:szCs w:val="20"/>
          <w:lang w:val="fr-FR"/>
        </w:rPr>
        <w:t xml:space="preserve"> Universe » (« Au-delà de la musique : construire un univers artistique »), suivie d’une performance live et de nouveaux DJ sets diffusés par HÖR. </w:t>
      </w:r>
      <w:r w:rsidRPr="00323711">
        <w:rPr>
          <w:rFonts w:asciiTheme="minorHAnsi" w:hAnsiTheme="minorHAnsi" w:cs="Arial"/>
          <w:color w:val="000000" w:themeColor="text1"/>
          <w:sz w:val="20"/>
          <w:szCs w:val="20"/>
          <w:lang w:val="fr-FR"/>
        </w:rPr>
        <w:br/>
      </w:r>
      <w:r w:rsidRPr="00323711">
        <w:rPr>
          <w:rFonts w:asciiTheme="minorHAnsi" w:hAnsiTheme="minorHAnsi" w:cs="Arial"/>
          <w:color w:val="000000" w:themeColor="text1"/>
          <w:sz w:val="20"/>
          <w:szCs w:val="20"/>
          <w:lang w:val="fr-FR"/>
        </w:rPr>
        <w:br/>
        <w:t xml:space="preserve">Tout au long de l’Amsterdam </w:t>
      </w:r>
      <w:proofErr w:type="spellStart"/>
      <w:r w:rsidRPr="00323711">
        <w:rPr>
          <w:rFonts w:asciiTheme="minorHAnsi" w:hAnsiTheme="minorHAnsi" w:cs="Arial"/>
          <w:color w:val="000000" w:themeColor="text1"/>
          <w:sz w:val="20"/>
          <w:szCs w:val="20"/>
          <w:lang w:val="fr-FR"/>
        </w:rPr>
        <w:t>Livingroom</w:t>
      </w:r>
      <w:proofErr w:type="spellEnd"/>
      <w:r w:rsidRPr="00323711">
        <w:rPr>
          <w:rFonts w:asciiTheme="minorHAnsi" w:hAnsiTheme="minorHAnsi" w:cs="Arial"/>
          <w:color w:val="000000" w:themeColor="text1"/>
          <w:sz w:val="20"/>
          <w:szCs w:val="20"/>
          <w:lang w:val="fr-FR"/>
        </w:rPr>
        <w:t>, les technologies Sennheiser et Neumann accompagneront les diffusions en direct, les discussions, les sessions d’enregistrement et les expériences d’écoute. Intégrées à l’ensemble de la programmation, elles permettront aux artistes de partager leurs créations et au public de les découvrir dans les conditions d’écoute souhaitées par leurs auteurs. Un studio d’enregistrement dédié sera également mis à disposition pour des démonstrations de produits, des sessions avec les artistes et des échanges avec les équipes Sennheiser et Neumann.</w:t>
      </w:r>
    </w:p>
    <w:p w14:paraId="3458B639" w14:textId="35241D5B" w:rsidR="007B062F" w:rsidRPr="00323711" w:rsidRDefault="00276B7C" w:rsidP="009313AA">
      <w:pPr>
        <w:spacing w:after="200" w:line="276" w:lineRule="auto"/>
        <w:rPr>
          <w:b/>
          <w:bCs/>
          <w:lang w:val="fr-FR"/>
        </w:rPr>
      </w:pPr>
      <w:r w:rsidRPr="00323711">
        <w:rPr>
          <w:rFonts w:asciiTheme="minorHAnsi" w:eastAsia="Times New Roman" w:hAnsiTheme="minorHAnsi" w:cs="Arial"/>
          <w:color w:val="000000" w:themeColor="text1"/>
          <w:szCs w:val="20"/>
          <w:lang w:val="fr-FR" w:eastAsia="en-GB"/>
        </w:rPr>
        <w:t xml:space="preserve">L’Amsterdam </w:t>
      </w:r>
      <w:proofErr w:type="spellStart"/>
      <w:r w:rsidRPr="00323711">
        <w:rPr>
          <w:rFonts w:asciiTheme="minorHAnsi" w:eastAsia="Times New Roman" w:hAnsiTheme="minorHAnsi" w:cs="Arial"/>
          <w:color w:val="000000" w:themeColor="text1"/>
          <w:szCs w:val="20"/>
          <w:lang w:val="fr-FR" w:eastAsia="en-GB"/>
        </w:rPr>
        <w:t>Livingroom</w:t>
      </w:r>
      <w:proofErr w:type="spellEnd"/>
      <w:r w:rsidRPr="00323711">
        <w:rPr>
          <w:rFonts w:asciiTheme="minorHAnsi" w:eastAsia="Times New Roman" w:hAnsiTheme="minorHAnsi" w:cs="Arial"/>
          <w:color w:val="000000" w:themeColor="text1"/>
          <w:szCs w:val="20"/>
          <w:lang w:val="fr-FR" w:eastAsia="en-GB"/>
        </w:rPr>
        <w:t xml:space="preserve"> se tiendra du 21 au 24 octobre 2026 chez Bonne Amsterdam, au 67 </w:t>
      </w:r>
      <w:proofErr w:type="spellStart"/>
      <w:r w:rsidRPr="00323711">
        <w:rPr>
          <w:rFonts w:asciiTheme="minorHAnsi" w:eastAsia="Times New Roman" w:hAnsiTheme="minorHAnsi" w:cs="Arial"/>
          <w:color w:val="000000" w:themeColor="text1"/>
          <w:szCs w:val="20"/>
          <w:lang w:val="fr-FR" w:eastAsia="en-GB"/>
        </w:rPr>
        <w:t>Warmoesstraat</w:t>
      </w:r>
      <w:proofErr w:type="spellEnd"/>
      <w:r w:rsidRPr="00323711">
        <w:rPr>
          <w:rFonts w:asciiTheme="minorHAnsi" w:eastAsia="Times New Roman" w:hAnsiTheme="minorHAnsi" w:cs="Arial"/>
          <w:color w:val="000000" w:themeColor="text1"/>
          <w:szCs w:val="20"/>
          <w:lang w:val="fr-FR" w:eastAsia="en-GB"/>
        </w:rPr>
        <w:t xml:space="preserve">, à Amsterdam. L’accès aux DJ sets, tables rondes, expériences d’écoute et ateliers sera gratuit, dans la limite des places disponibles. Le programme complet ainsi qu’un formulaire d’inscription sont disponibles ici. </w:t>
      </w:r>
      <w:r w:rsidR="007B062F" w:rsidRPr="00323711">
        <w:rPr>
          <w:b/>
          <w:bCs/>
          <w:lang w:val="fr-FR"/>
        </w:rPr>
        <w:br w:type="page"/>
      </w:r>
    </w:p>
    <w:p w14:paraId="328E2FA5" w14:textId="77777777" w:rsidR="003045EA" w:rsidRPr="005C64FE" w:rsidRDefault="003045EA" w:rsidP="003045EA">
      <w:pPr>
        <w:pStyle w:val="About"/>
        <w:rPr>
          <w:b/>
          <w:bCs/>
          <w:lang w:val="fr-FR"/>
        </w:rPr>
      </w:pPr>
      <w:r w:rsidRPr="005C64FE">
        <w:rPr>
          <w:b/>
          <w:bCs/>
          <w:lang w:val="fr-FR"/>
        </w:rPr>
        <w:lastRenderedPageBreak/>
        <w:t>A propos de Sennheiser Group</w:t>
      </w:r>
    </w:p>
    <w:p w14:paraId="13C6A13D" w14:textId="77777777" w:rsidR="003045EA" w:rsidRPr="005C64FE" w:rsidRDefault="003045EA" w:rsidP="003045EA">
      <w:pPr>
        <w:pStyle w:val="About"/>
        <w:rPr>
          <w:lang w:val="fr-FR"/>
        </w:rPr>
      </w:pPr>
      <w:r w:rsidRPr="003E7EDC">
        <w:rPr>
          <w:lang w:val="fr-FR"/>
        </w:rPr>
        <w:t xml:space="preserve">Façonner </w:t>
      </w:r>
      <w:r w:rsidRPr="005C64FE">
        <w:rPr>
          <w:lang w:val="fr-FR"/>
        </w:rPr>
        <w:t>le futur de l'audio et créer des expériences sonores uniques pour nos clients — telle est l'ambition qui unit les collaborateurs du Groupe Sennheiser à travers le monde. Entreprise familiale indépendante fondée en 1945, Sennheiser est aujourd'hui dirigée par la troisième génération, représentée par le Dr Andreas Sennheiser, et s'impose comme l'un des leaders mondiaux dans le domaine de la technologie audio professionnelle.</w:t>
      </w:r>
    </w:p>
    <w:p w14:paraId="68F5F6FD" w14:textId="77777777" w:rsidR="000708D2" w:rsidRPr="003045EA" w:rsidRDefault="000708D2" w:rsidP="00C223DB">
      <w:pPr>
        <w:pStyle w:val="NormalWeb"/>
        <w:spacing w:before="0" w:beforeAutospacing="0" w:after="160" w:afterAutospacing="0"/>
        <w:rPr>
          <w:rFonts w:asciiTheme="minorHAnsi" w:hAnsiTheme="minorHAnsi"/>
          <w:color w:val="000000" w:themeColor="text1"/>
          <w:lang w:val="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935"/>
      </w:tblGrid>
      <w:tr w:rsidR="00276B7C" w:rsidRPr="00212057" w14:paraId="7104B444" w14:textId="77777777" w:rsidTr="00520E15">
        <w:tc>
          <w:tcPr>
            <w:tcW w:w="3935" w:type="dxa"/>
          </w:tcPr>
          <w:p w14:paraId="449644B0" w14:textId="77777777" w:rsidR="00276B7C" w:rsidRPr="00212057" w:rsidRDefault="00276B7C" w:rsidP="00520E15">
            <w:pPr>
              <w:spacing w:line="240" w:lineRule="auto"/>
              <w:rPr>
                <w:b/>
                <w:bCs/>
                <w:sz w:val="18"/>
                <w:szCs w:val="18"/>
                <w:lang w:val="en-US"/>
              </w:rPr>
            </w:pPr>
            <w:r w:rsidRPr="00212057">
              <w:rPr>
                <w:b/>
                <w:bCs/>
                <w:sz w:val="18"/>
                <w:szCs w:val="18"/>
                <w:lang w:val="en-US"/>
              </w:rPr>
              <w:t>Sennheiser</w:t>
            </w:r>
          </w:p>
          <w:p w14:paraId="53D5F3D8" w14:textId="77777777" w:rsidR="00276B7C" w:rsidRPr="00212057" w:rsidRDefault="00276B7C" w:rsidP="00520E15">
            <w:pPr>
              <w:spacing w:line="240" w:lineRule="auto"/>
              <w:rPr>
                <w:b/>
                <w:bCs/>
                <w:sz w:val="18"/>
                <w:szCs w:val="18"/>
                <w:lang w:val="en-US"/>
              </w:rPr>
            </w:pPr>
            <w:r w:rsidRPr="00212057">
              <w:rPr>
                <w:b/>
                <w:bCs/>
                <w:sz w:val="18"/>
                <w:szCs w:val="18"/>
                <w:lang w:val="en-US"/>
              </w:rPr>
              <w:t>Ann Vermont</w:t>
            </w:r>
          </w:p>
          <w:p w14:paraId="51F8927D" w14:textId="77777777" w:rsidR="00276B7C" w:rsidRPr="00212057" w:rsidRDefault="00276B7C" w:rsidP="00520E15">
            <w:pPr>
              <w:spacing w:line="240" w:lineRule="auto"/>
              <w:rPr>
                <w:b/>
                <w:bCs/>
                <w:sz w:val="18"/>
                <w:szCs w:val="18"/>
                <w:lang w:val="en-US"/>
              </w:rPr>
            </w:pPr>
            <w:r w:rsidRPr="00212057">
              <w:rPr>
                <w:b/>
                <w:bCs/>
                <w:sz w:val="18"/>
                <w:szCs w:val="18"/>
                <w:lang w:val="en-US"/>
              </w:rPr>
              <w:t>Country Manager France</w:t>
            </w:r>
          </w:p>
          <w:p w14:paraId="4818AA43" w14:textId="77777777" w:rsidR="00276B7C" w:rsidRPr="00212057" w:rsidRDefault="00276B7C" w:rsidP="00520E15">
            <w:pPr>
              <w:spacing w:line="240" w:lineRule="auto"/>
              <w:rPr>
                <w:sz w:val="18"/>
                <w:szCs w:val="18"/>
              </w:rPr>
            </w:pPr>
            <w:r w:rsidRPr="00212057">
              <w:rPr>
                <w:sz w:val="18"/>
                <w:szCs w:val="18"/>
              </w:rPr>
              <w:t>Tel : 01 49 87 44 20</w:t>
            </w:r>
          </w:p>
          <w:p w14:paraId="7548B8E8" w14:textId="77777777" w:rsidR="00276B7C" w:rsidRPr="00212057" w:rsidRDefault="00276B7C" w:rsidP="00520E15">
            <w:pPr>
              <w:spacing w:line="240" w:lineRule="auto"/>
              <w:rPr>
                <w:sz w:val="18"/>
                <w:szCs w:val="18"/>
              </w:rPr>
            </w:pPr>
            <w:hyperlink r:id="rId13" w:history="1">
              <w:r w:rsidRPr="00212057">
                <w:rPr>
                  <w:rStyle w:val="Lienhypertexte"/>
                  <w:sz w:val="18"/>
                  <w:szCs w:val="18"/>
                </w:rPr>
                <w:t>Ann.vermont@sennheiser.com</w:t>
              </w:r>
            </w:hyperlink>
          </w:p>
          <w:p w14:paraId="01EAA40E" w14:textId="77777777" w:rsidR="00276B7C" w:rsidRPr="00212057" w:rsidRDefault="00276B7C" w:rsidP="00520E15">
            <w:pPr>
              <w:spacing w:line="240" w:lineRule="auto"/>
              <w:rPr>
                <w:sz w:val="18"/>
                <w:szCs w:val="18"/>
              </w:rPr>
            </w:pPr>
          </w:p>
          <w:p w14:paraId="21A465A9" w14:textId="77777777" w:rsidR="00276B7C" w:rsidRPr="00212057" w:rsidRDefault="00276B7C" w:rsidP="00520E15">
            <w:pPr>
              <w:spacing w:line="240" w:lineRule="auto"/>
              <w:rPr>
                <w:color w:val="0095D5" w:themeColor="accent1"/>
                <w:sz w:val="18"/>
                <w:szCs w:val="18"/>
              </w:rPr>
            </w:pPr>
          </w:p>
        </w:tc>
        <w:tc>
          <w:tcPr>
            <w:tcW w:w="3935" w:type="dxa"/>
          </w:tcPr>
          <w:p w14:paraId="3ADCBD31" w14:textId="77777777" w:rsidR="00276B7C" w:rsidRPr="00B22C97" w:rsidRDefault="00276B7C" w:rsidP="00520E15">
            <w:pPr>
              <w:spacing w:line="240" w:lineRule="auto"/>
              <w:rPr>
                <w:b/>
                <w:bCs/>
                <w:sz w:val="18"/>
                <w:szCs w:val="18"/>
                <w:lang w:val="fr-FR"/>
              </w:rPr>
            </w:pPr>
            <w:r w:rsidRPr="00B22C97">
              <w:rPr>
                <w:b/>
                <w:bCs/>
                <w:sz w:val="18"/>
                <w:szCs w:val="18"/>
                <w:lang w:val="fr-FR"/>
              </w:rPr>
              <w:t>Marie Antoinette</w:t>
            </w:r>
          </w:p>
          <w:p w14:paraId="4152E581" w14:textId="6DDAF4A4" w:rsidR="00276B7C" w:rsidRPr="00B22C97" w:rsidRDefault="0083161F" w:rsidP="00520E15">
            <w:pPr>
              <w:spacing w:line="240" w:lineRule="auto"/>
              <w:rPr>
                <w:b/>
                <w:bCs/>
                <w:sz w:val="18"/>
                <w:szCs w:val="18"/>
                <w:lang w:val="fr-FR"/>
              </w:rPr>
            </w:pPr>
            <w:r w:rsidRPr="00B22C97">
              <w:rPr>
                <w:b/>
                <w:bCs/>
                <w:sz w:val="18"/>
                <w:szCs w:val="18"/>
                <w:lang w:val="fr-FR"/>
              </w:rPr>
              <w:t>C</w:t>
            </w:r>
            <w:r w:rsidRPr="00B22C97">
              <w:rPr>
                <w:b/>
                <w:sz w:val="18"/>
                <w:szCs w:val="18"/>
                <w:lang w:val="fr-FR"/>
              </w:rPr>
              <w:t>lémence Denis</w:t>
            </w:r>
          </w:p>
          <w:p w14:paraId="243B6480" w14:textId="77777777" w:rsidR="00276B7C" w:rsidRPr="00B22C97" w:rsidRDefault="00276B7C" w:rsidP="00520E15">
            <w:pPr>
              <w:spacing w:line="240" w:lineRule="auto"/>
              <w:rPr>
                <w:sz w:val="18"/>
                <w:szCs w:val="18"/>
                <w:lang w:val="fr-FR"/>
              </w:rPr>
            </w:pPr>
            <w:r w:rsidRPr="00B22C97">
              <w:rPr>
                <w:sz w:val="18"/>
                <w:szCs w:val="18"/>
                <w:lang w:val="fr-FR"/>
              </w:rPr>
              <w:t>Tel : 01 55 04 86 42</w:t>
            </w:r>
          </w:p>
          <w:p w14:paraId="0F605402" w14:textId="60BD419A" w:rsidR="0083161F" w:rsidRPr="00B22C97" w:rsidRDefault="0083161F" w:rsidP="00520E15">
            <w:pPr>
              <w:spacing w:line="240" w:lineRule="auto"/>
              <w:rPr>
                <w:sz w:val="18"/>
                <w:szCs w:val="18"/>
                <w:lang w:val="fr-FR"/>
              </w:rPr>
            </w:pPr>
            <w:hyperlink r:id="rId14" w:history="1">
              <w:r w:rsidRPr="00B22C97">
                <w:rPr>
                  <w:rStyle w:val="Lienhypertexte"/>
                  <w:sz w:val="18"/>
                  <w:szCs w:val="18"/>
                  <w:lang w:val="fr-FR"/>
                </w:rPr>
                <w:t>clemence.d@marie-antoinette.fr</w:t>
              </w:r>
            </w:hyperlink>
          </w:p>
          <w:p w14:paraId="24E62768" w14:textId="77777777" w:rsidR="0083161F" w:rsidRPr="00212057" w:rsidRDefault="0083161F" w:rsidP="00520E15">
            <w:pPr>
              <w:spacing w:line="240" w:lineRule="auto"/>
              <w:rPr>
                <w:sz w:val="18"/>
                <w:szCs w:val="18"/>
              </w:rPr>
            </w:pPr>
          </w:p>
          <w:p w14:paraId="1B010E35" w14:textId="77777777" w:rsidR="00276B7C" w:rsidRPr="00212057" w:rsidRDefault="00276B7C" w:rsidP="00520E15">
            <w:pPr>
              <w:spacing w:line="240" w:lineRule="auto"/>
              <w:rPr>
                <w:sz w:val="18"/>
                <w:szCs w:val="18"/>
              </w:rPr>
            </w:pPr>
          </w:p>
          <w:p w14:paraId="128AC719" w14:textId="77777777" w:rsidR="00276B7C" w:rsidRPr="00212057" w:rsidRDefault="00276B7C" w:rsidP="00520E15">
            <w:pPr>
              <w:spacing w:line="240" w:lineRule="auto"/>
              <w:rPr>
                <w:color w:val="0095D5" w:themeColor="accent1"/>
                <w:sz w:val="18"/>
                <w:szCs w:val="18"/>
              </w:rPr>
            </w:pPr>
          </w:p>
        </w:tc>
      </w:tr>
    </w:tbl>
    <w:p w14:paraId="61A6F16B" w14:textId="3E9A680B" w:rsidR="003D5D08" w:rsidRPr="00C223DB" w:rsidRDefault="003D5D08" w:rsidP="00276B7C">
      <w:pPr>
        <w:pStyle w:val="NormalWeb"/>
        <w:spacing w:before="0" w:beforeAutospacing="0" w:after="160" w:afterAutospacing="0"/>
        <w:rPr>
          <w:rFonts w:asciiTheme="minorHAnsi" w:hAnsiTheme="minorHAnsi"/>
          <w:color w:val="000000" w:themeColor="text1"/>
        </w:rPr>
      </w:pPr>
    </w:p>
    <w:sectPr w:rsidR="003D5D08" w:rsidRPr="00C223DB" w:rsidSect="00727BEE">
      <w:headerReference w:type="default" r:id="rId15"/>
      <w:footerReference w:type="default" r:id="rId16"/>
      <w:headerReference w:type="first" r:id="rId17"/>
      <w:footerReference w:type="first" r:id="rId18"/>
      <w:pgSz w:w="11906" w:h="16838" w:code="9"/>
      <w:pgMar w:top="2699" w:right="1673" w:bottom="1418" w:left="1418" w:header="62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DA840" w14:textId="77777777" w:rsidR="007C6AF9" w:rsidRPr="006F6E64" w:rsidRDefault="007C6AF9" w:rsidP="00CA1EB9">
      <w:pPr>
        <w:spacing w:line="240" w:lineRule="auto"/>
      </w:pPr>
      <w:r w:rsidRPr="006F6E64">
        <w:separator/>
      </w:r>
    </w:p>
  </w:endnote>
  <w:endnote w:type="continuationSeparator" w:id="0">
    <w:p w14:paraId="6A92986F" w14:textId="77777777" w:rsidR="007C6AF9" w:rsidRPr="006F6E64" w:rsidRDefault="007C6AF9" w:rsidP="00CA1EB9">
      <w:pPr>
        <w:spacing w:line="240" w:lineRule="auto"/>
      </w:pPr>
      <w:r w:rsidRPr="006F6E64">
        <w:continuationSeparator/>
      </w:r>
    </w:p>
  </w:endnote>
  <w:endnote w:type="continuationNotice" w:id="1">
    <w:p w14:paraId="29C98426" w14:textId="77777777" w:rsidR="007C6AF9" w:rsidRPr="006F6E64" w:rsidRDefault="007C6AF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nnheiser Office">
    <w:panose1 w:val="020B0504020101010102"/>
    <w:charset w:val="00"/>
    <w:family w:val="swiss"/>
    <w:pitch w:val="variable"/>
    <w:sig w:usb0="A00000AF" w:usb1="500020DB" w:usb2="00000000" w:usb3="00000000" w:csb0="00000093" w:csb1="00000000"/>
    <w:embedRegular r:id="rId1" w:fontKey="{BC59DF9A-271B-477E-B83E-2EEE6B1AC8F1}"/>
    <w:embedBold r:id="rId2" w:fontKey="{4572D3DF-CEC8-439A-AA9E-5EDAFBAFAF9E}"/>
    <w:embedBoldItalic r:id="rId3" w:fontKey="{53B2F100-9D70-4B68-A6B2-07BEAA19EBBC}"/>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CE2E" w14:textId="7EDA7A1F" w:rsidR="00F1226E" w:rsidRPr="006F6E64" w:rsidRDefault="00F96DF2">
    <w:pPr>
      <w:pStyle w:val="Pieddepage"/>
    </w:pPr>
    <w:r w:rsidRPr="006F6E64">
      <w:rPr>
        <w:noProof/>
      </w:rPr>
      <w:drawing>
        <wp:anchor distT="0" distB="0" distL="114300" distR="114300" simplePos="0" relativeHeight="251658245" behindDoc="0" locked="1" layoutInCell="1" allowOverlap="1" wp14:anchorId="6C98F12C" wp14:editId="1E8BF332">
          <wp:simplePos x="0" y="0"/>
          <wp:positionH relativeFrom="page">
            <wp:posOffset>4049395</wp:posOffset>
          </wp:positionH>
          <wp:positionV relativeFrom="page">
            <wp:posOffset>10162540</wp:posOffset>
          </wp:positionV>
          <wp:extent cx="543600" cy="97200"/>
          <wp:effectExtent l="0" t="0" r="8890" b="0"/>
          <wp:wrapNone/>
          <wp:docPr id="96087930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9300" name="Grafik 960879300"/>
                  <pic:cNvPicPr/>
                </pic:nvPicPr>
                <pic:blipFill>
                  <a:blip r:embed="rId1">
                    <a:extLst>
                      <a:ext uri="{96DAC541-7B7A-43D3-8B79-37D633B846F1}">
                        <asvg:svgBlip xmlns:asvg="http://schemas.microsoft.com/office/drawing/2016/SVG/main" r:embed="rId2"/>
                      </a:ext>
                    </a:extLst>
                  </a:blip>
                  <a:stretch>
                    <a:fillRect/>
                  </a:stretch>
                </pic:blipFill>
                <pic:spPr>
                  <a:xfrm>
                    <a:off x="0" y="0"/>
                    <a:ext cx="543600" cy="97200"/>
                  </a:xfrm>
                  <a:prstGeom prst="rect">
                    <a:avLst/>
                  </a:prstGeom>
                </pic:spPr>
              </pic:pic>
            </a:graphicData>
          </a:graphic>
          <wp14:sizeRelH relativeFrom="margin">
            <wp14:pctWidth>0</wp14:pctWidth>
          </wp14:sizeRelH>
          <wp14:sizeRelV relativeFrom="margin">
            <wp14:pctHeight>0</wp14:pctHeight>
          </wp14:sizeRelV>
        </wp:anchor>
      </w:drawing>
    </w:r>
    <w:r w:rsidR="002F6B0D" w:rsidRPr="006F6E64">
      <w:rPr>
        <w:noProof/>
      </w:rPr>
      <w:drawing>
        <wp:anchor distT="0" distB="0" distL="114300" distR="114300" simplePos="0" relativeHeight="251658244" behindDoc="0" locked="1" layoutInCell="1" allowOverlap="1" wp14:anchorId="523568B1" wp14:editId="65FE1FD2">
          <wp:simplePos x="0" y="0"/>
          <wp:positionH relativeFrom="page">
            <wp:posOffset>2362200</wp:posOffset>
          </wp:positionH>
          <wp:positionV relativeFrom="page">
            <wp:posOffset>10088245</wp:posOffset>
          </wp:positionV>
          <wp:extent cx="1296000" cy="284400"/>
          <wp:effectExtent l="0" t="0" r="0" b="1905"/>
          <wp:wrapNone/>
          <wp:docPr id="70705880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089" name="Grafik 2007472089"/>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284400"/>
                  </a:xfrm>
                  <a:prstGeom prst="rect">
                    <a:avLst/>
                  </a:prstGeom>
                </pic:spPr>
              </pic:pic>
            </a:graphicData>
          </a:graphic>
          <wp14:sizeRelH relativeFrom="margin">
            <wp14:pctWidth>0</wp14:pctWidth>
          </wp14:sizeRelH>
          <wp14:sizeRelV relativeFrom="margin">
            <wp14:pctHeight>0</wp14:pctHeight>
          </wp14:sizeRelV>
        </wp:anchor>
      </w:drawing>
    </w:r>
    <w:r w:rsidR="005070CA" w:rsidRPr="006F6E64">
      <w:rPr>
        <w:noProof/>
      </w:rPr>
      <w:drawing>
        <wp:anchor distT="0" distB="0" distL="114300" distR="114300" simplePos="0" relativeHeight="251658242" behindDoc="0" locked="1" layoutInCell="1" allowOverlap="1" wp14:anchorId="6117AD1A" wp14:editId="6458BB46">
          <wp:simplePos x="0" y="0"/>
          <wp:positionH relativeFrom="page">
            <wp:posOffset>900430</wp:posOffset>
          </wp:positionH>
          <wp:positionV relativeFrom="page">
            <wp:posOffset>10149840</wp:posOffset>
          </wp:positionV>
          <wp:extent cx="1076400" cy="144000"/>
          <wp:effectExtent l="0" t="0" r="0" b="8890"/>
          <wp:wrapNone/>
          <wp:docPr id="94242271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277" name="Grafik 2"/>
                  <pic:cNvPicPr/>
                </pic:nvPicPr>
                <pic:blipFill>
                  <a:blip r:embed="rId5">
                    <a:extLst>
                      <a:ext uri="{96DAC541-7B7A-43D3-8B79-37D633B846F1}">
                        <asvg:svgBlip xmlns:asvg="http://schemas.microsoft.com/office/drawing/2016/SVG/main" r:embed="rId6"/>
                      </a:ext>
                    </a:extLst>
                  </a:blip>
                  <a:stretch>
                    <a:fillRect/>
                  </a:stretch>
                </pic:blipFill>
                <pic:spPr>
                  <a:xfrm>
                    <a:off x="0" y="0"/>
                    <a:ext cx="1076400" cy="144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D318B" w14:textId="312154BC" w:rsidR="00F1226E" w:rsidRPr="006F6E64" w:rsidRDefault="00371D3A">
    <w:pPr>
      <w:pStyle w:val="Pieddepage"/>
    </w:pPr>
    <w:r w:rsidRPr="006F6E64">
      <w:rPr>
        <w:noProof/>
      </w:rPr>
      <w:drawing>
        <wp:anchor distT="0" distB="0" distL="114300" distR="114300" simplePos="0" relativeHeight="251658246" behindDoc="0" locked="1" layoutInCell="1" allowOverlap="1" wp14:anchorId="70609A0B" wp14:editId="7988B02A">
          <wp:simplePos x="0" y="0"/>
          <wp:positionH relativeFrom="page">
            <wp:posOffset>4050665</wp:posOffset>
          </wp:positionH>
          <wp:positionV relativeFrom="page">
            <wp:posOffset>10163810</wp:posOffset>
          </wp:positionV>
          <wp:extent cx="543600" cy="97200"/>
          <wp:effectExtent l="0" t="0" r="8890" b="0"/>
          <wp:wrapNone/>
          <wp:docPr id="196509634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79300" name="Grafik 960879300"/>
                  <pic:cNvPicPr/>
                </pic:nvPicPr>
                <pic:blipFill>
                  <a:blip r:embed="rId1">
                    <a:extLst>
                      <a:ext uri="{96DAC541-7B7A-43D3-8B79-37D633B846F1}">
                        <asvg:svgBlip xmlns:asvg="http://schemas.microsoft.com/office/drawing/2016/SVG/main" r:embed="rId2"/>
                      </a:ext>
                    </a:extLst>
                  </a:blip>
                  <a:stretch>
                    <a:fillRect/>
                  </a:stretch>
                </pic:blipFill>
                <pic:spPr>
                  <a:xfrm>
                    <a:off x="0" y="0"/>
                    <a:ext cx="543600" cy="97200"/>
                  </a:xfrm>
                  <a:prstGeom prst="rect">
                    <a:avLst/>
                  </a:prstGeom>
                </pic:spPr>
              </pic:pic>
            </a:graphicData>
          </a:graphic>
          <wp14:sizeRelH relativeFrom="margin">
            <wp14:pctWidth>0</wp14:pctWidth>
          </wp14:sizeRelH>
          <wp14:sizeRelV relativeFrom="margin">
            <wp14:pctHeight>0</wp14:pctHeight>
          </wp14:sizeRelV>
        </wp:anchor>
      </w:drawing>
    </w:r>
    <w:r w:rsidR="009C0F6A" w:rsidRPr="006F6E64">
      <w:rPr>
        <w:noProof/>
      </w:rPr>
      <w:drawing>
        <wp:anchor distT="0" distB="0" distL="114300" distR="114300" simplePos="0" relativeHeight="251658243" behindDoc="0" locked="1" layoutInCell="1" allowOverlap="1" wp14:anchorId="0BD8796B" wp14:editId="0AB6B612">
          <wp:simplePos x="0" y="0"/>
          <wp:positionH relativeFrom="page">
            <wp:posOffset>2360930</wp:posOffset>
          </wp:positionH>
          <wp:positionV relativeFrom="page">
            <wp:posOffset>10088880</wp:posOffset>
          </wp:positionV>
          <wp:extent cx="1296000" cy="284400"/>
          <wp:effectExtent l="0" t="0" r="0" b="1905"/>
          <wp:wrapNone/>
          <wp:docPr id="200747208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2089" name="Grafik 2007472089"/>
                  <pic:cNvPicPr/>
                </pic:nvPicPr>
                <pic:blipFill>
                  <a:blip r:embed="rId3">
                    <a:extLst>
                      <a:ext uri="{96DAC541-7B7A-43D3-8B79-37D633B846F1}">
                        <asvg:svgBlip xmlns:asvg="http://schemas.microsoft.com/office/drawing/2016/SVG/main" r:embed="rId4"/>
                      </a:ext>
                    </a:extLst>
                  </a:blip>
                  <a:stretch>
                    <a:fillRect/>
                  </a:stretch>
                </pic:blipFill>
                <pic:spPr>
                  <a:xfrm>
                    <a:off x="0" y="0"/>
                    <a:ext cx="1296000" cy="284400"/>
                  </a:xfrm>
                  <a:prstGeom prst="rect">
                    <a:avLst/>
                  </a:prstGeom>
                </pic:spPr>
              </pic:pic>
            </a:graphicData>
          </a:graphic>
          <wp14:sizeRelH relativeFrom="margin">
            <wp14:pctWidth>0</wp14:pctWidth>
          </wp14:sizeRelH>
          <wp14:sizeRelV relativeFrom="margin">
            <wp14:pctHeight>0</wp14:pctHeight>
          </wp14:sizeRelV>
        </wp:anchor>
      </w:drawing>
    </w:r>
    <w:r w:rsidR="003B023E" w:rsidRPr="006F6E64">
      <w:rPr>
        <w:noProof/>
      </w:rPr>
      <w:drawing>
        <wp:anchor distT="0" distB="0" distL="114300" distR="114300" simplePos="0" relativeHeight="251658241" behindDoc="0" locked="1" layoutInCell="1" allowOverlap="1" wp14:anchorId="1E738CDC" wp14:editId="08D07A04">
          <wp:simplePos x="0" y="0"/>
          <wp:positionH relativeFrom="page">
            <wp:posOffset>900430</wp:posOffset>
          </wp:positionH>
          <wp:positionV relativeFrom="page">
            <wp:posOffset>10150459</wp:posOffset>
          </wp:positionV>
          <wp:extent cx="1076400" cy="144000"/>
          <wp:effectExtent l="0" t="0" r="0" b="8890"/>
          <wp:wrapNone/>
          <wp:docPr id="1856172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7277" name="Grafik 2"/>
                  <pic:cNvPicPr/>
                </pic:nvPicPr>
                <pic:blipFill>
                  <a:blip r:embed="rId5">
                    <a:extLst>
                      <a:ext uri="{96DAC541-7B7A-43D3-8B79-37D633B846F1}">
                        <asvg:svgBlip xmlns:asvg="http://schemas.microsoft.com/office/drawing/2016/SVG/main" r:embed="rId6"/>
                      </a:ext>
                    </a:extLst>
                  </a:blip>
                  <a:stretch>
                    <a:fillRect/>
                  </a:stretch>
                </pic:blipFill>
                <pic:spPr>
                  <a:xfrm>
                    <a:off x="0" y="0"/>
                    <a:ext cx="1076400" cy="144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61A95" w14:textId="77777777" w:rsidR="007C6AF9" w:rsidRPr="006F6E64" w:rsidRDefault="007C6AF9" w:rsidP="00CA1EB9">
      <w:pPr>
        <w:spacing w:line="240" w:lineRule="auto"/>
      </w:pPr>
      <w:r w:rsidRPr="006F6E64">
        <w:separator/>
      </w:r>
    </w:p>
  </w:footnote>
  <w:footnote w:type="continuationSeparator" w:id="0">
    <w:p w14:paraId="59D415C9" w14:textId="77777777" w:rsidR="007C6AF9" w:rsidRPr="006F6E64" w:rsidRDefault="007C6AF9" w:rsidP="00CA1EB9">
      <w:pPr>
        <w:spacing w:line="240" w:lineRule="auto"/>
      </w:pPr>
      <w:r w:rsidRPr="006F6E64">
        <w:continuationSeparator/>
      </w:r>
    </w:p>
  </w:footnote>
  <w:footnote w:type="continuationNotice" w:id="1">
    <w:p w14:paraId="2140575B" w14:textId="77777777" w:rsidR="007C6AF9" w:rsidRPr="006F6E64" w:rsidRDefault="007C6AF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4F892" w14:textId="77777777" w:rsidR="00561C4F" w:rsidRPr="006F6E64" w:rsidRDefault="00561C4F" w:rsidP="00561C4F">
    <w:pPr>
      <w:pStyle w:val="En-tte"/>
      <w:ind w:right="-992"/>
    </w:pPr>
    <w:r w:rsidRPr="006F6E64">
      <w:rPr>
        <w:noProof/>
      </w:rPr>
      <w:drawing>
        <wp:anchor distT="0" distB="0" distL="114300" distR="114300" simplePos="0" relativeHeight="251658247" behindDoc="0" locked="1" layoutInCell="1" allowOverlap="1" wp14:anchorId="1A894326" wp14:editId="1EE1D10A">
          <wp:simplePos x="0" y="0"/>
          <wp:positionH relativeFrom="page">
            <wp:posOffset>900430</wp:posOffset>
          </wp:positionH>
          <wp:positionV relativeFrom="page">
            <wp:posOffset>416560</wp:posOffset>
          </wp:positionV>
          <wp:extent cx="2016000" cy="198000"/>
          <wp:effectExtent l="0" t="0" r="3810" b="0"/>
          <wp:wrapNone/>
          <wp:docPr id="54930251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5903" name="Grafik 1867235903"/>
                  <pic:cNvPicPr/>
                </pic:nvPicPr>
                <pic:blipFill>
                  <a:blip r:embed="rId1">
                    <a:extLst>
                      <a:ext uri="{96DAC541-7B7A-43D3-8B79-37D633B846F1}">
                        <asvg:svgBlip xmlns:asvg="http://schemas.microsoft.com/office/drawing/2016/SVG/main" r:embed="rId2"/>
                      </a:ext>
                    </a:extLst>
                  </a:blip>
                  <a:stretch>
                    <a:fillRect/>
                  </a:stretch>
                </pic:blipFill>
                <pic:spPr>
                  <a:xfrm>
                    <a:off x="0" y="0"/>
                    <a:ext cx="2016000" cy="198000"/>
                  </a:xfrm>
                  <a:prstGeom prst="rect">
                    <a:avLst/>
                  </a:prstGeom>
                </pic:spPr>
              </pic:pic>
            </a:graphicData>
          </a:graphic>
          <wp14:sizeRelH relativeFrom="margin">
            <wp14:pctWidth>0</wp14:pctWidth>
          </wp14:sizeRelH>
          <wp14:sizeRelV relativeFrom="margin">
            <wp14:pctHeight>0</wp14:pctHeight>
          </wp14:sizeRelV>
        </wp:anchor>
      </w:drawing>
    </w:r>
    <w:r w:rsidR="003C0022" w:rsidRPr="006F6E64">
      <w:t xml:space="preserve"> Press Release</w:t>
    </w:r>
    <w:r w:rsidRPr="006F6E64">
      <w:br/>
    </w:r>
    <w:r w:rsidRPr="006F6E64">
      <w:fldChar w:fldCharType="begin"/>
    </w:r>
    <w:r w:rsidRPr="006F6E64">
      <w:instrText xml:space="preserve"> PAGE   \* MERGEFORMAT </w:instrText>
    </w:r>
    <w:r w:rsidRPr="006F6E64">
      <w:fldChar w:fldCharType="separate"/>
    </w:r>
    <w:r w:rsidRPr="006F6E64">
      <w:t>1</w:t>
    </w:r>
    <w:r w:rsidRPr="006F6E64">
      <w:fldChar w:fldCharType="end"/>
    </w:r>
    <w:r w:rsidRPr="006F6E64">
      <w:t>/</w:t>
    </w:r>
    <w:fldSimple w:instr="NUMPAGES   \* MERGEFORMAT">
      <w:r w:rsidRPr="006F6E64">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F4807" w14:textId="77777777" w:rsidR="00E85B68" w:rsidRPr="006F6E64" w:rsidRDefault="00F35E7D" w:rsidP="00262791">
    <w:pPr>
      <w:pStyle w:val="En-tte"/>
      <w:ind w:right="-992"/>
    </w:pPr>
    <w:r w:rsidRPr="006F6E64">
      <w:rPr>
        <w:noProof/>
      </w:rPr>
      <w:drawing>
        <wp:anchor distT="0" distB="0" distL="114300" distR="114300" simplePos="0" relativeHeight="251658240" behindDoc="0" locked="1" layoutInCell="1" allowOverlap="1" wp14:anchorId="3B155DCC" wp14:editId="3DBC2E21">
          <wp:simplePos x="0" y="0"/>
          <wp:positionH relativeFrom="page">
            <wp:posOffset>900430</wp:posOffset>
          </wp:positionH>
          <wp:positionV relativeFrom="page">
            <wp:posOffset>416560</wp:posOffset>
          </wp:positionV>
          <wp:extent cx="2016000" cy="198000"/>
          <wp:effectExtent l="0" t="0" r="3810" b="0"/>
          <wp:wrapNone/>
          <wp:docPr id="186723590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35903" name="Grafik 1867235903"/>
                  <pic:cNvPicPr/>
                </pic:nvPicPr>
                <pic:blipFill>
                  <a:blip r:embed="rId1">
                    <a:extLst>
                      <a:ext uri="{96DAC541-7B7A-43D3-8B79-37D633B846F1}">
                        <asvg:svgBlip xmlns:asvg="http://schemas.microsoft.com/office/drawing/2016/SVG/main" r:embed="rId2"/>
                      </a:ext>
                    </a:extLst>
                  </a:blip>
                  <a:stretch>
                    <a:fillRect/>
                  </a:stretch>
                </pic:blipFill>
                <pic:spPr>
                  <a:xfrm>
                    <a:off x="0" y="0"/>
                    <a:ext cx="2016000" cy="198000"/>
                  </a:xfrm>
                  <a:prstGeom prst="rect">
                    <a:avLst/>
                  </a:prstGeom>
                </pic:spPr>
              </pic:pic>
            </a:graphicData>
          </a:graphic>
          <wp14:sizeRelH relativeFrom="margin">
            <wp14:pctWidth>0</wp14:pctWidth>
          </wp14:sizeRelH>
          <wp14:sizeRelV relativeFrom="margin">
            <wp14:pctHeight>0</wp14:pctHeight>
          </wp14:sizeRelV>
        </wp:anchor>
      </w:drawing>
    </w:r>
    <w:r w:rsidR="003C0022" w:rsidRPr="006F6E64">
      <w:t>Press Release</w:t>
    </w:r>
    <w:r w:rsidR="00882ED3" w:rsidRPr="006F6E64">
      <w:br/>
    </w:r>
    <w:r w:rsidR="00E85B68" w:rsidRPr="006F6E64">
      <w:fldChar w:fldCharType="begin"/>
    </w:r>
    <w:r w:rsidR="00E85B68" w:rsidRPr="006F6E64">
      <w:instrText xml:space="preserve"> PAGE   \* MERGEFORMAT </w:instrText>
    </w:r>
    <w:r w:rsidR="00E85B68" w:rsidRPr="006F6E64">
      <w:fldChar w:fldCharType="separate"/>
    </w:r>
    <w:r w:rsidR="00E85B68" w:rsidRPr="006F6E64">
      <w:t>1</w:t>
    </w:r>
    <w:r w:rsidR="00E85B68" w:rsidRPr="006F6E64">
      <w:fldChar w:fldCharType="end"/>
    </w:r>
    <w:r w:rsidR="00E85B68" w:rsidRPr="006F6E64">
      <w:t>/</w:t>
    </w:r>
    <w:fldSimple w:instr="NUMPAGES   \* MERGEFORMAT">
      <w:r w:rsidR="00E85B68" w:rsidRPr="006F6E64">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F1E88"/>
    <w:multiLevelType w:val="hybridMultilevel"/>
    <w:tmpl w:val="DEC81A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9A8034C"/>
    <w:multiLevelType w:val="hybridMultilevel"/>
    <w:tmpl w:val="4EB84394"/>
    <w:lvl w:ilvl="0" w:tplc="EEF27D1A">
      <w:start w:val="1"/>
      <w:numFmt w:val="bullet"/>
      <w:lvlText w:val=""/>
      <w:lvlJc w:val="left"/>
      <w:pPr>
        <w:ind w:left="1080" w:hanging="360"/>
      </w:pPr>
      <w:rPr>
        <w:rFonts w:ascii="Symbol" w:hAnsi="Symbol"/>
      </w:rPr>
    </w:lvl>
    <w:lvl w:ilvl="1" w:tplc="BA92F7A0">
      <w:start w:val="1"/>
      <w:numFmt w:val="bullet"/>
      <w:lvlText w:val=""/>
      <w:lvlJc w:val="left"/>
      <w:pPr>
        <w:ind w:left="1080" w:hanging="360"/>
      </w:pPr>
      <w:rPr>
        <w:rFonts w:ascii="Symbol" w:hAnsi="Symbol"/>
      </w:rPr>
    </w:lvl>
    <w:lvl w:ilvl="2" w:tplc="3ED25B64">
      <w:start w:val="1"/>
      <w:numFmt w:val="bullet"/>
      <w:lvlText w:val=""/>
      <w:lvlJc w:val="left"/>
      <w:pPr>
        <w:ind w:left="1080" w:hanging="360"/>
      </w:pPr>
      <w:rPr>
        <w:rFonts w:ascii="Symbol" w:hAnsi="Symbol"/>
      </w:rPr>
    </w:lvl>
    <w:lvl w:ilvl="3" w:tplc="818E945A">
      <w:start w:val="1"/>
      <w:numFmt w:val="bullet"/>
      <w:lvlText w:val=""/>
      <w:lvlJc w:val="left"/>
      <w:pPr>
        <w:ind w:left="1080" w:hanging="360"/>
      </w:pPr>
      <w:rPr>
        <w:rFonts w:ascii="Symbol" w:hAnsi="Symbol"/>
      </w:rPr>
    </w:lvl>
    <w:lvl w:ilvl="4" w:tplc="AE1C01C8">
      <w:start w:val="1"/>
      <w:numFmt w:val="bullet"/>
      <w:lvlText w:val=""/>
      <w:lvlJc w:val="left"/>
      <w:pPr>
        <w:ind w:left="1080" w:hanging="360"/>
      </w:pPr>
      <w:rPr>
        <w:rFonts w:ascii="Symbol" w:hAnsi="Symbol"/>
      </w:rPr>
    </w:lvl>
    <w:lvl w:ilvl="5" w:tplc="AE78BA84">
      <w:start w:val="1"/>
      <w:numFmt w:val="bullet"/>
      <w:lvlText w:val=""/>
      <w:lvlJc w:val="left"/>
      <w:pPr>
        <w:ind w:left="1080" w:hanging="360"/>
      </w:pPr>
      <w:rPr>
        <w:rFonts w:ascii="Symbol" w:hAnsi="Symbol"/>
      </w:rPr>
    </w:lvl>
    <w:lvl w:ilvl="6" w:tplc="DEE0E8D6">
      <w:start w:val="1"/>
      <w:numFmt w:val="bullet"/>
      <w:lvlText w:val=""/>
      <w:lvlJc w:val="left"/>
      <w:pPr>
        <w:ind w:left="1080" w:hanging="360"/>
      </w:pPr>
      <w:rPr>
        <w:rFonts w:ascii="Symbol" w:hAnsi="Symbol"/>
      </w:rPr>
    </w:lvl>
    <w:lvl w:ilvl="7" w:tplc="17B6E7C8">
      <w:start w:val="1"/>
      <w:numFmt w:val="bullet"/>
      <w:lvlText w:val=""/>
      <w:lvlJc w:val="left"/>
      <w:pPr>
        <w:ind w:left="1080" w:hanging="360"/>
      </w:pPr>
      <w:rPr>
        <w:rFonts w:ascii="Symbol" w:hAnsi="Symbol"/>
      </w:rPr>
    </w:lvl>
    <w:lvl w:ilvl="8" w:tplc="897282D6">
      <w:start w:val="1"/>
      <w:numFmt w:val="bullet"/>
      <w:lvlText w:val=""/>
      <w:lvlJc w:val="left"/>
      <w:pPr>
        <w:ind w:left="1080" w:hanging="360"/>
      </w:pPr>
      <w:rPr>
        <w:rFonts w:ascii="Symbol" w:hAnsi="Symbol"/>
      </w:rPr>
    </w:lvl>
  </w:abstractNum>
  <w:num w:numId="1" w16cid:durableId="574632310">
    <w:abstractNumId w:val="0"/>
  </w:num>
  <w:num w:numId="2" w16cid:durableId="1949971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28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AD1"/>
    <w:rsid w:val="00010762"/>
    <w:rsid w:val="00014359"/>
    <w:rsid w:val="00014467"/>
    <w:rsid w:val="00014B30"/>
    <w:rsid w:val="00015CDD"/>
    <w:rsid w:val="000166C8"/>
    <w:rsid w:val="00020803"/>
    <w:rsid w:val="000314E7"/>
    <w:rsid w:val="00035742"/>
    <w:rsid w:val="00036D42"/>
    <w:rsid w:val="000403B5"/>
    <w:rsid w:val="00040CC0"/>
    <w:rsid w:val="00052B5E"/>
    <w:rsid w:val="00061AA9"/>
    <w:rsid w:val="00064185"/>
    <w:rsid w:val="000708D2"/>
    <w:rsid w:val="00070947"/>
    <w:rsid w:val="000711BB"/>
    <w:rsid w:val="00073D75"/>
    <w:rsid w:val="00084739"/>
    <w:rsid w:val="00085D32"/>
    <w:rsid w:val="00090E1C"/>
    <w:rsid w:val="00092484"/>
    <w:rsid w:val="000A24B9"/>
    <w:rsid w:val="000A6B8B"/>
    <w:rsid w:val="000B0577"/>
    <w:rsid w:val="000B2291"/>
    <w:rsid w:val="000C069F"/>
    <w:rsid w:val="000D257A"/>
    <w:rsid w:val="000D2F47"/>
    <w:rsid w:val="000D3C93"/>
    <w:rsid w:val="000D5EE3"/>
    <w:rsid w:val="000E0864"/>
    <w:rsid w:val="000E236D"/>
    <w:rsid w:val="000E2615"/>
    <w:rsid w:val="000E5F07"/>
    <w:rsid w:val="000F2BE5"/>
    <w:rsid w:val="000F3633"/>
    <w:rsid w:val="000F6228"/>
    <w:rsid w:val="001028A2"/>
    <w:rsid w:val="00107C84"/>
    <w:rsid w:val="00110BED"/>
    <w:rsid w:val="001127BC"/>
    <w:rsid w:val="00112F75"/>
    <w:rsid w:val="00113B8F"/>
    <w:rsid w:val="00113CAC"/>
    <w:rsid w:val="0012122D"/>
    <w:rsid w:val="001271FB"/>
    <w:rsid w:val="0013020A"/>
    <w:rsid w:val="00131AD2"/>
    <w:rsid w:val="00132BF1"/>
    <w:rsid w:val="001364BD"/>
    <w:rsid w:val="001364D3"/>
    <w:rsid w:val="00136511"/>
    <w:rsid w:val="00142266"/>
    <w:rsid w:val="001451EB"/>
    <w:rsid w:val="00146A60"/>
    <w:rsid w:val="00150ACA"/>
    <w:rsid w:val="0015142F"/>
    <w:rsid w:val="001514F3"/>
    <w:rsid w:val="00152EFB"/>
    <w:rsid w:val="00156B0E"/>
    <w:rsid w:val="00156E1C"/>
    <w:rsid w:val="00160D35"/>
    <w:rsid w:val="00161C4C"/>
    <w:rsid w:val="0016404D"/>
    <w:rsid w:val="001648C0"/>
    <w:rsid w:val="001724E3"/>
    <w:rsid w:val="0017658A"/>
    <w:rsid w:val="001776D6"/>
    <w:rsid w:val="001820E9"/>
    <w:rsid w:val="00182127"/>
    <w:rsid w:val="001835F4"/>
    <w:rsid w:val="00184998"/>
    <w:rsid w:val="001849A7"/>
    <w:rsid w:val="00185473"/>
    <w:rsid w:val="00192059"/>
    <w:rsid w:val="001A4071"/>
    <w:rsid w:val="001A47A5"/>
    <w:rsid w:val="001B1267"/>
    <w:rsid w:val="001B16BA"/>
    <w:rsid w:val="001C1B3B"/>
    <w:rsid w:val="001C271F"/>
    <w:rsid w:val="001C40A8"/>
    <w:rsid w:val="001C419B"/>
    <w:rsid w:val="001C4F88"/>
    <w:rsid w:val="001C75AA"/>
    <w:rsid w:val="001D0F2F"/>
    <w:rsid w:val="001D1FE0"/>
    <w:rsid w:val="001D3439"/>
    <w:rsid w:val="001D4E03"/>
    <w:rsid w:val="001D4E25"/>
    <w:rsid w:val="001D7C23"/>
    <w:rsid w:val="001E198A"/>
    <w:rsid w:val="001F34EC"/>
    <w:rsid w:val="001F38D7"/>
    <w:rsid w:val="001F4E01"/>
    <w:rsid w:val="001F5690"/>
    <w:rsid w:val="001F56AE"/>
    <w:rsid w:val="0020179C"/>
    <w:rsid w:val="00207B24"/>
    <w:rsid w:val="00211AFE"/>
    <w:rsid w:val="00212A7A"/>
    <w:rsid w:val="002223B0"/>
    <w:rsid w:val="00222A03"/>
    <w:rsid w:val="00223893"/>
    <w:rsid w:val="00223B71"/>
    <w:rsid w:val="00227E5F"/>
    <w:rsid w:val="002307A9"/>
    <w:rsid w:val="00242564"/>
    <w:rsid w:val="00243D69"/>
    <w:rsid w:val="00245AF7"/>
    <w:rsid w:val="00256982"/>
    <w:rsid w:val="00257146"/>
    <w:rsid w:val="00262791"/>
    <w:rsid w:val="00274AE6"/>
    <w:rsid w:val="00276B7C"/>
    <w:rsid w:val="0028086C"/>
    <w:rsid w:val="00283206"/>
    <w:rsid w:val="002920CC"/>
    <w:rsid w:val="002924A0"/>
    <w:rsid w:val="002925CA"/>
    <w:rsid w:val="002929A6"/>
    <w:rsid w:val="002A09B5"/>
    <w:rsid w:val="002A181F"/>
    <w:rsid w:val="002B3369"/>
    <w:rsid w:val="002B4E8F"/>
    <w:rsid w:val="002C2714"/>
    <w:rsid w:val="002C2BF1"/>
    <w:rsid w:val="002C6F4D"/>
    <w:rsid w:val="002D5C2E"/>
    <w:rsid w:val="002D68B3"/>
    <w:rsid w:val="002E3833"/>
    <w:rsid w:val="002E6D9A"/>
    <w:rsid w:val="002E78E3"/>
    <w:rsid w:val="002F1836"/>
    <w:rsid w:val="002F635F"/>
    <w:rsid w:val="002F6B0D"/>
    <w:rsid w:val="002F7161"/>
    <w:rsid w:val="002F7839"/>
    <w:rsid w:val="00301829"/>
    <w:rsid w:val="00301FDD"/>
    <w:rsid w:val="00302BB2"/>
    <w:rsid w:val="0030442F"/>
    <w:rsid w:val="003045EA"/>
    <w:rsid w:val="00306779"/>
    <w:rsid w:val="00306DBC"/>
    <w:rsid w:val="003110E3"/>
    <w:rsid w:val="00311B13"/>
    <w:rsid w:val="003142C3"/>
    <w:rsid w:val="003160E3"/>
    <w:rsid w:val="0031675D"/>
    <w:rsid w:val="00316DBE"/>
    <w:rsid w:val="0031726A"/>
    <w:rsid w:val="003220C4"/>
    <w:rsid w:val="00323711"/>
    <w:rsid w:val="00325008"/>
    <w:rsid w:val="003250A8"/>
    <w:rsid w:val="0032552B"/>
    <w:rsid w:val="00327D52"/>
    <w:rsid w:val="00330A4E"/>
    <w:rsid w:val="00332012"/>
    <w:rsid w:val="0033297C"/>
    <w:rsid w:val="00333786"/>
    <w:rsid w:val="003372D0"/>
    <w:rsid w:val="00341DB3"/>
    <w:rsid w:val="00341EDD"/>
    <w:rsid w:val="00342905"/>
    <w:rsid w:val="0034418F"/>
    <w:rsid w:val="0035207C"/>
    <w:rsid w:val="003523B4"/>
    <w:rsid w:val="00356B80"/>
    <w:rsid w:val="00361DC3"/>
    <w:rsid w:val="00362B8D"/>
    <w:rsid w:val="0036783E"/>
    <w:rsid w:val="00367F85"/>
    <w:rsid w:val="00370A89"/>
    <w:rsid w:val="00371D3A"/>
    <w:rsid w:val="00375ACD"/>
    <w:rsid w:val="00382947"/>
    <w:rsid w:val="003840BC"/>
    <w:rsid w:val="00384EE7"/>
    <w:rsid w:val="00386CF3"/>
    <w:rsid w:val="00386D1F"/>
    <w:rsid w:val="00393858"/>
    <w:rsid w:val="00395F51"/>
    <w:rsid w:val="003A173D"/>
    <w:rsid w:val="003A2732"/>
    <w:rsid w:val="003A275A"/>
    <w:rsid w:val="003A3320"/>
    <w:rsid w:val="003A5D79"/>
    <w:rsid w:val="003B023E"/>
    <w:rsid w:val="003B070A"/>
    <w:rsid w:val="003B16F9"/>
    <w:rsid w:val="003B5122"/>
    <w:rsid w:val="003B6452"/>
    <w:rsid w:val="003C0022"/>
    <w:rsid w:val="003C42EE"/>
    <w:rsid w:val="003C4DAE"/>
    <w:rsid w:val="003C5BC4"/>
    <w:rsid w:val="003D03C5"/>
    <w:rsid w:val="003D2C5D"/>
    <w:rsid w:val="003D4B3D"/>
    <w:rsid w:val="003D5D08"/>
    <w:rsid w:val="003E12DC"/>
    <w:rsid w:val="003E301E"/>
    <w:rsid w:val="003E4CEA"/>
    <w:rsid w:val="003F0FCD"/>
    <w:rsid w:val="003F67D6"/>
    <w:rsid w:val="004030AD"/>
    <w:rsid w:val="004070E2"/>
    <w:rsid w:val="0041290B"/>
    <w:rsid w:val="00416645"/>
    <w:rsid w:val="004235B4"/>
    <w:rsid w:val="00424C18"/>
    <w:rsid w:val="00426E00"/>
    <w:rsid w:val="00441E72"/>
    <w:rsid w:val="00442BFF"/>
    <w:rsid w:val="004439F6"/>
    <w:rsid w:val="0045093D"/>
    <w:rsid w:val="00451621"/>
    <w:rsid w:val="0045253F"/>
    <w:rsid w:val="0045255B"/>
    <w:rsid w:val="0045378B"/>
    <w:rsid w:val="0045522A"/>
    <w:rsid w:val="004656F0"/>
    <w:rsid w:val="00465819"/>
    <w:rsid w:val="00473683"/>
    <w:rsid w:val="004758ED"/>
    <w:rsid w:val="00480091"/>
    <w:rsid w:val="0048221C"/>
    <w:rsid w:val="004825CF"/>
    <w:rsid w:val="00482FFD"/>
    <w:rsid w:val="00484A40"/>
    <w:rsid w:val="00484D7F"/>
    <w:rsid w:val="00485B4C"/>
    <w:rsid w:val="00487B6A"/>
    <w:rsid w:val="004926DA"/>
    <w:rsid w:val="004970CD"/>
    <w:rsid w:val="004A00C9"/>
    <w:rsid w:val="004A120B"/>
    <w:rsid w:val="004A361B"/>
    <w:rsid w:val="004A45E3"/>
    <w:rsid w:val="004A5E1C"/>
    <w:rsid w:val="004B2069"/>
    <w:rsid w:val="004B321E"/>
    <w:rsid w:val="004B33E7"/>
    <w:rsid w:val="004C0F82"/>
    <w:rsid w:val="004C276E"/>
    <w:rsid w:val="004C5B63"/>
    <w:rsid w:val="004D283A"/>
    <w:rsid w:val="004D45D4"/>
    <w:rsid w:val="004D583E"/>
    <w:rsid w:val="004E08F1"/>
    <w:rsid w:val="004E1F03"/>
    <w:rsid w:val="004E4B62"/>
    <w:rsid w:val="004E566B"/>
    <w:rsid w:val="004E7464"/>
    <w:rsid w:val="004F0E36"/>
    <w:rsid w:val="004F1020"/>
    <w:rsid w:val="004F2DF2"/>
    <w:rsid w:val="004F3C43"/>
    <w:rsid w:val="004F4028"/>
    <w:rsid w:val="004F5247"/>
    <w:rsid w:val="004F67B8"/>
    <w:rsid w:val="004F6C85"/>
    <w:rsid w:val="004F746C"/>
    <w:rsid w:val="005020AB"/>
    <w:rsid w:val="00502443"/>
    <w:rsid w:val="005028F6"/>
    <w:rsid w:val="00502EAF"/>
    <w:rsid w:val="00505491"/>
    <w:rsid w:val="005070CA"/>
    <w:rsid w:val="0050752F"/>
    <w:rsid w:val="00520C79"/>
    <w:rsid w:val="00526B8E"/>
    <w:rsid w:val="005327DB"/>
    <w:rsid w:val="00534AF2"/>
    <w:rsid w:val="0054230D"/>
    <w:rsid w:val="0054255B"/>
    <w:rsid w:val="0054774B"/>
    <w:rsid w:val="00557315"/>
    <w:rsid w:val="00561C4F"/>
    <w:rsid w:val="00565222"/>
    <w:rsid w:val="00567063"/>
    <w:rsid w:val="005675C7"/>
    <w:rsid w:val="005705F4"/>
    <w:rsid w:val="00570C1D"/>
    <w:rsid w:val="005727FA"/>
    <w:rsid w:val="005751D3"/>
    <w:rsid w:val="0057532A"/>
    <w:rsid w:val="0058729A"/>
    <w:rsid w:val="00590769"/>
    <w:rsid w:val="00590BF9"/>
    <w:rsid w:val="00595D72"/>
    <w:rsid w:val="005A5ACA"/>
    <w:rsid w:val="005A5C1E"/>
    <w:rsid w:val="005A748C"/>
    <w:rsid w:val="005A7C3B"/>
    <w:rsid w:val="005B60D7"/>
    <w:rsid w:val="005C2C26"/>
    <w:rsid w:val="005C3D7D"/>
    <w:rsid w:val="005D26FA"/>
    <w:rsid w:val="005D571F"/>
    <w:rsid w:val="005E2ABC"/>
    <w:rsid w:val="005E6D27"/>
    <w:rsid w:val="005F07CE"/>
    <w:rsid w:val="005F1537"/>
    <w:rsid w:val="005F5D15"/>
    <w:rsid w:val="005F5EEA"/>
    <w:rsid w:val="005F65AF"/>
    <w:rsid w:val="00602B81"/>
    <w:rsid w:val="00602C89"/>
    <w:rsid w:val="00605B9D"/>
    <w:rsid w:val="006115BF"/>
    <w:rsid w:val="006175E4"/>
    <w:rsid w:val="00620278"/>
    <w:rsid w:val="006212EE"/>
    <w:rsid w:val="00622EE4"/>
    <w:rsid w:val="00624721"/>
    <w:rsid w:val="00626F2B"/>
    <w:rsid w:val="00627AE5"/>
    <w:rsid w:val="00627BE0"/>
    <w:rsid w:val="00630C84"/>
    <w:rsid w:val="006314AA"/>
    <w:rsid w:val="006323DE"/>
    <w:rsid w:val="00642084"/>
    <w:rsid w:val="0064332D"/>
    <w:rsid w:val="00645448"/>
    <w:rsid w:val="006511B6"/>
    <w:rsid w:val="006535D7"/>
    <w:rsid w:val="006542AA"/>
    <w:rsid w:val="0066091E"/>
    <w:rsid w:val="006653D0"/>
    <w:rsid w:val="00666011"/>
    <w:rsid w:val="00666A54"/>
    <w:rsid w:val="00667662"/>
    <w:rsid w:val="006678BB"/>
    <w:rsid w:val="006765D3"/>
    <w:rsid w:val="006811D3"/>
    <w:rsid w:val="00682187"/>
    <w:rsid w:val="006875C4"/>
    <w:rsid w:val="00687CD5"/>
    <w:rsid w:val="00691897"/>
    <w:rsid w:val="00691A58"/>
    <w:rsid w:val="00692C8B"/>
    <w:rsid w:val="00695103"/>
    <w:rsid w:val="006A07E7"/>
    <w:rsid w:val="006A0E36"/>
    <w:rsid w:val="006A0F62"/>
    <w:rsid w:val="006A5280"/>
    <w:rsid w:val="006A5FFD"/>
    <w:rsid w:val="006A7264"/>
    <w:rsid w:val="006B0900"/>
    <w:rsid w:val="006B3116"/>
    <w:rsid w:val="006B630E"/>
    <w:rsid w:val="006D3B5F"/>
    <w:rsid w:val="006D449E"/>
    <w:rsid w:val="006D672D"/>
    <w:rsid w:val="006E1574"/>
    <w:rsid w:val="006E3126"/>
    <w:rsid w:val="006E3359"/>
    <w:rsid w:val="006E3731"/>
    <w:rsid w:val="006E5C6D"/>
    <w:rsid w:val="006E5EFB"/>
    <w:rsid w:val="006E755B"/>
    <w:rsid w:val="006F580F"/>
    <w:rsid w:val="006F5A79"/>
    <w:rsid w:val="006F6E64"/>
    <w:rsid w:val="00700C9E"/>
    <w:rsid w:val="0070102E"/>
    <w:rsid w:val="007030D8"/>
    <w:rsid w:val="007040B9"/>
    <w:rsid w:val="00704966"/>
    <w:rsid w:val="00705D04"/>
    <w:rsid w:val="00706D3C"/>
    <w:rsid w:val="00710E39"/>
    <w:rsid w:val="007133D1"/>
    <w:rsid w:val="00713A79"/>
    <w:rsid w:val="00717618"/>
    <w:rsid w:val="007211E1"/>
    <w:rsid w:val="007243BE"/>
    <w:rsid w:val="00727BEE"/>
    <w:rsid w:val="007302AA"/>
    <w:rsid w:val="007325F3"/>
    <w:rsid w:val="007369A5"/>
    <w:rsid w:val="007430E1"/>
    <w:rsid w:val="007547EF"/>
    <w:rsid w:val="007560FF"/>
    <w:rsid w:val="00756597"/>
    <w:rsid w:val="007604BC"/>
    <w:rsid w:val="007605BB"/>
    <w:rsid w:val="00761DA1"/>
    <w:rsid w:val="0076274B"/>
    <w:rsid w:val="00763920"/>
    <w:rsid w:val="007668A0"/>
    <w:rsid w:val="00770799"/>
    <w:rsid w:val="007726E8"/>
    <w:rsid w:val="00775DEE"/>
    <w:rsid w:val="00775FA1"/>
    <w:rsid w:val="00776E44"/>
    <w:rsid w:val="00786532"/>
    <w:rsid w:val="00795CBB"/>
    <w:rsid w:val="00796CB2"/>
    <w:rsid w:val="00797EFD"/>
    <w:rsid w:val="007A2077"/>
    <w:rsid w:val="007A286B"/>
    <w:rsid w:val="007A6E03"/>
    <w:rsid w:val="007B04BB"/>
    <w:rsid w:val="007B062F"/>
    <w:rsid w:val="007B31EF"/>
    <w:rsid w:val="007B3898"/>
    <w:rsid w:val="007B661A"/>
    <w:rsid w:val="007B6D9C"/>
    <w:rsid w:val="007C0405"/>
    <w:rsid w:val="007C0A2E"/>
    <w:rsid w:val="007C1122"/>
    <w:rsid w:val="007C2EE5"/>
    <w:rsid w:val="007C35DA"/>
    <w:rsid w:val="007C6402"/>
    <w:rsid w:val="007C6ADF"/>
    <w:rsid w:val="007C6AF9"/>
    <w:rsid w:val="007D06A5"/>
    <w:rsid w:val="007D0E4D"/>
    <w:rsid w:val="007D2090"/>
    <w:rsid w:val="007E3E6A"/>
    <w:rsid w:val="007E59E4"/>
    <w:rsid w:val="007E6519"/>
    <w:rsid w:val="007E7040"/>
    <w:rsid w:val="007F3A82"/>
    <w:rsid w:val="007F4DA9"/>
    <w:rsid w:val="007F77F7"/>
    <w:rsid w:val="00800FD2"/>
    <w:rsid w:val="00803573"/>
    <w:rsid w:val="008038C4"/>
    <w:rsid w:val="00806909"/>
    <w:rsid w:val="00807AFA"/>
    <w:rsid w:val="00812C9F"/>
    <w:rsid w:val="008143DA"/>
    <w:rsid w:val="00815375"/>
    <w:rsid w:val="00816854"/>
    <w:rsid w:val="00820874"/>
    <w:rsid w:val="008219BC"/>
    <w:rsid w:val="00821C61"/>
    <w:rsid w:val="00827CD7"/>
    <w:rsid w:val="0083161F"/>
    <w:rsid w:val="008323B2"/>
    <w:rsid w:val="00834AC9"/>
    <w:rsid w:val="008368FD"/>
    <w:rsid w:val="00837A72"/>
    <w:rsid w:val="008417ED"/>
    <w:rsid w:val="00841A04"/>
    <w:rsid w:val="0084294A"/>
    <w:rsid w:val="008435ED"/>
    <w:rsid w:val="00843F0E"/>
    <w:rsid w:val="008469D6"/>
    <w:rsid w:val="00850A52"/>
    <w:rsid w:val="00852455"/>
    <w:rsid w:val="00852519"/>
    <w:rsid w:val="008568CD"/>
    <w:rsid w:val="008575EF"/>
    <w:rsid w:val="00860FFC"/>
    <w:rsid w:val="00871BC1"/>
    <w:rsid w:val="00873823"/>
    <w:rsid w:val="008743F4"/>
    <w:rsid w:val="00882ED3"/>
    <w:rsid w:val="00883609"/>
    <w:rsid w:val="00886890"/>
    <w:rsid w:val="00895D91"/>
    <w:rsid w:val="008A618A"/>
    <w:rsid w:val="008B0152"/>
    <w:rsid w:val="008B3104"/>
    <w:rsid w:val="008B3FD5"/>
    <w:rsid w:val="008B605D"/>
    <w:rsid w:val="008B65C0"/>
    <w:rsid w:val="008C2893"/>
    <w:rsid w:val="008C2FC7"/>
    <w:rsid w:val="008C3005"/>
    <w:rsid w:val="008C3F90"/>
    <w:rsid w:val="008C7C6E"/>
    <w:rsid w:val="008D0303"/>
    <w:rsid w:val="008D5464"/>
    <w:rsid w:val="008D60CC"/>
    <w:rsid w:val="008E0F9B"/>
    <w:rsid w:val="008E25FC"/>
    <w:rsid w:val="008E2E67"/>
    <w:rsid w:val="008F1A55"/>
    <w:rsid w:val="008F424F"/>
    <w:rsid w:val="008F4C6A"/>
    <w:rsid w:val="00901F3F"/>
    <w:rsid w:val="00905F69"/>
    <w:rsid w:val="00907F64"/>
    <w:rsid w:val="00910EC7"/>
    <w:rsid w:val="0091299E"/>
    <w:rsid w:val="00921C42"/>
    <w:rsid w:val="00923BDD"/>
    <w:rsid w:val="00923BE7"/>
    <w:rsid w:val="009252B2"/>
    <w:rsid w:val="00930117"/>
    <w:rsid w:val="009302B0"/>
    <w:rsid w:val="009313AA"/>
    <w:rsid w:val="00931596"/>
    <w:rsid w:val="00931F5E"/>
    <w:rsid w:val="00932ADD"/>
    <w:rsid w:val="00935F84"/>
    <w:rsid w:val="00936BDB"/>
    <w:rsid w:val="009432DC"/>
    <w:rsid w:val="009439A3"/>
    <w:rsid w:val="00947830"/>
    <w:rsid w:val="0095299D"/>
    <w:rsid w:val="009606C5"/>
    <w:rsid w:val="009607AE"/>
    <w:rsid w:val="00960E5F"/>
    <w:rsid w:val="00963F5D"/>
    <w:rsid w:val="00977493"/>
    <w:rsid w:val="00980F04"/>
    <w:rsid w:val="009853CF"/>
    <w:rsid w:val="00987FAD"/>
    <w:rsid w:val="00992E25"/>
    <w:rsid w:val="00993E75"/>
    <w:rsid w:val="00996EE9"/>
    <w:rsid w:val="009A147B"/>
    <w:rsid w:val="009A528D"/>
    <w:rsid w:val="009B09BD"/>
    <w:rsid w:val="009B7652"/>
    <w:rsid w:val="009B7CBD"/>
    <w:rsid w:val="009C0F6A"/>
    <w:rsid w:val="009C3366"/>
    <w:rsid w:val="009C3A05"/>
    <w:rsid w:val="009D0A67"/>
    <w:rsid w:val="009D65D2"/>
    <w:rsid w:val="009D6743"/>
    <w:rsid w:val="009D6AD5"/>
    <w:rsid w:val="009E0BFB"/>
    <w:rsid w:val="009E22BE"/>
    <w:rsid w:val="009E3C05"/>
    <w:rsid w:val="009E417F"/>
    <w:rsid w:val="009E607E"/>
    <w:rsid w:val="009E6971"/>
    <w:rsid w:val="009F25DD"/>
    <w:rsid w:val="009F6793"/>
    <w:rsid w:val="00A022C5"/>
    <w:rsid w:val="00A02D8E"/>
    <w:rsid w:val="00A0363C"/>
    <w:rsid w:val="00A04446"/>
    <w:rsid w:val="00A05CC6"/>
    <w:rsid w:val="00A063C3"/>
    <w:rsid w:val="00A12E20"/>
    <w:rsid w:val="00A13559"/>
    <w:rsid w:val="00A14A93"/>
    <w:rsid w:val="00A14CD7"/>
    <w:rsid w:val="00A20C55"/>
    <w:rsid w:val="00A21A68"/>
    <w:rsid w:val="00A25F4C"/>
    <w:rsid w:val="00A41D99"/>
    <w:rsid w:val="00A43A12"/>
    <w:rsid w:val="00A5268D"/>
    <w:rsid w:val="00A52B5B"/>
    <w:rsid w:val="00A535F6"/>
    <w:rsid w:val="00A56D1B"/>
    <w:rsid w:val="00A57418"/>
    <w:rsid w:val="00A57D6E"/>
    <w:rsid w:val="00A610D2"/>
    <w:rsid w:val="00A702B3"/>
    <w:rsid w:val="00A71EAB"/>
    <w:rsid w:val="00A735D4"/>
    <w:rsid w:val="00A76015"/>
    <w:rsid w:val="00A91FD3"/>
    <w:rsid w:val="00A95217"/>
    <w:rsid w:val="00A95826"/>
    <w:rsid w:val="00A9660E"/>
    <w:rsid w:val="00A97B9F"/>
    <w:rsid w:val="00AA2214"/>
    <w:rsid w:val="00AA3F1A"/>
    <w:rsid w:val="00AA59DD"/>
    <w:rsid w:val="00AA6245"/>
    <w:rsid w:val="00AA77BA"/>
    <w:rsid w:val="00AA7C86"/>
    <w:rsid w:val="00AB090F"/>
    <w:rsid w:val="00AB093D"/>
    <w:rsid w:val="00AB1ED9"/>
    <w:rsid w:val="00AB427E"/>
    <w:rsid w:val="00AB48ED"/>
    <w:rsid w:val="00AB4CC8"/>
    <w:rsid w:val="00AB5767"/>
    <w:rsid w:val="00AB74CC"/>
    <w:rsid w:val="00AC1CBA"/>
    <w:rsid w:val="00AC4D3C"/>
    <w:rsid w:val="00AC4F1E"/>
    <w:rsid w:val="00AD0C9C"/>
    <w:rsid w:val="00AD2592"/>
    <w:rsid w:val="00AD6B97"/>
    <w:rsid w:val="00AE0EF3"/>
    <w:rsid w:val="00AE1DE6"/>
    <w:rsid w:val="00AE2057"/>
    <w:rsid w:val="00AE6229"/>
    <w:rsid w:val="00AF5494"/>
    <w:rsid w:val="00B00684"/>
    <w:rsid w:val="00B017A1"/>
    <w:rsid w:val="00B20E88"/>
    <w:rsid w:val="00B21C0A"/>
    <w:rsid w:val="00B22C97"/>
    <w:rsid w:val="00B247A2"/>
    <w:rsid w:val="00B315C4"/>
    <w:rsid w:val="00B36E85"/>
    <w:rsid w:val="00B405DD"/>
    <w:rsid w:val="00B43AC2"/>
    <w:rsid w:val="00B43E83"/>
    <w:rsid w:val="00B43F2E"/>
    <w:rsid w:val="00B44347"/>
    <w:rsid w:val="00B4625A"/>
    <w:rsid w:val="00B464A6"/>
    <w:rsid w:val="00B5352C"/>
    <w:rsid w:val="00B53D74"/>
    <w:rsid w:val="00B54BE6"/>
    <w:rsid w:val="00B5756A"/>
    <w:rsid w:val="00B64BA5"/>
    <w:rsid w:val="00B650AB"/>
    <w:rsid w:val="00B67B0A"/>
    <w:rsid w:val="00B70107"/>
    <w:rsid w:val="00B72253"/>
    <w:rsid w:val="00B74A4A"/>
    <w:rsid w:val="00B76A57"/>
    <w:rsid w:val="00B812CA"/>
    <w:rsid w:val="00B8301A"/>
    <w:rsid w:val="00B83D00"/>
    <w:rsid w:val="00B86970"/>
    <w:rsid w:val="00B907D9"/>
    <w:rsid w:val="00B92DAE"/>
    <w:rsid w:val="00B9346F"/>
    <w:rsid w:val="00B937B9"/>
    <w:rsid w:val="00B93C40"/>
    <w:rsid w:val="00B9608E"/>
    <w:rsid w:val="00BA13C3"/>
    <w:rsid w:val="00BA5523"/>
    <w:rsid w:val="00BA74A1"/>
    <w:rsid w:val="00BA7F47"/>
    <w:rsid w:val="00BB2374"/>
    <w:rsid w:val="00BB63E2"/>
    <w:rsid w:val="00BB6A08"/>
    <w:rsid w:val="00BC5910"/>
    <w:rsid w:val="00BC7189"/>
    <w:rsid w:val="00BD4216"/>
    <w:rsid w:val="00BD5E06"/>
    <w:rsid w:val="00BE3929"/>
    <w:rsid w:val="00BF2D95"/>
    <w:rsid w:val="00BF3735"/>
    <w:rsid w:val="00BF5CE8"/>
    <w:rsid w:val="00C05F21"/>
    <w:rsid w:val="00C07C8F"/>
    <w:rsid w:val="00C1432E"/>
    <w:rsid w:val="00C200DA"/>
    <w:rsid w:val="00C205B8"/>
    <w:rsid w:val="00C223DB"/>
    <w:rsid w:val="00C22902"/>
    <w:rsid w:val="00C23E41"/>
    <w:rsid w:val="00C252A2"/>
    <w:rsid w:val="00C26D5F"/>
    <w:rsid w:val="00C324B0"/>
    <w:rsid w:val="00C32872"/>
    <w:rsid w:val="00C33530"/>
    <w:rsid w:val="00C41086"/>
    <w:rsid w:val="00C4357D"/>
    <w:rsid w:val="00C47B50"/>
    <w:rsid w:val="00C50689"/>
    <w:rsid w:val="00C52DA3"/>
    <w:rsid w:val="00C606CB"/>
    <w:rsid w:val="00C62D25"/>
    <w:rsid w:val="00C64F46"/>
    <w:rsid w:val="00C65956"/>
    <w:rsid w:val="00C65AD3"/>
    <w:rsid w:val="00C66FEB"/>
    <w:rsid w:val="00C6785B"/>
    <w:rsid w:val="00C7383B"/>
    <w:rsid w:val="00C75AAF"/>
    <w:rsid w:val="00C7698F"/>
    <w:rsid w:val="00C80A77"/>
    <w:rsid w:val="00C84659"/>
    <w:rsid w:val="00C87429"/>
    <w:rsid w:val="00C87EB1"/>
    <w:rsid w:val="00C90230"/>
    <w:rsid w:val="00C905EB"/>
    <w:rsid w:val="00C91ACD"/>
    <w:rsid w:val="00CA1778"/>
    <w:rsid w:val="00CA1EB9"/>
    <w:rsid w:val="00CA2874"/>
    <w:rsid w:val="00CA3278"/>
    <w:rsid w:val="00CB114F"/>
    <w:rsid w:val="00CC06C6"/>
    <w:rsid w:val="00CC0799"/>
    <w:rsid w:val="00CC1231"/>
    <w:rsid w:val="00CC1826"/>
    <w:rsid w:val="00CC30F1"/>
    <w:rsid w:val="00CC487B"/>
    <w:rsid w:val="00CD055F"/>
    <w:rsid w:val="00CD442D"/>
    <w:rsid w:val="00CD5497"/>
    <w:rsid w:val="00CD6C18"/>
    <w:rsid w:val="00CD6F69"/>
    <w:rsid w:val="00CD7DDD"/>
    <w:rsid w:val="00CE025C"/>
    <w:rsid w:val="00CE2080"/>
    <w:rsid w:val="00CE2429"/>
    <w:rsid w:val="00CE3BD8"/>
    <w:rsid w:val="00CE7012"/>
    <w:rsid w:val="00CE71C3"/>
    <w:rsid w:val="00CF235A"/>
    <w:rsid w:val="00CF2ED5"/>
    <w:rsid w:val="00CF3534"/>
    <w:rsid w:val="00CF5048"/>
    <w:rsid w:val="00D005EB"/>
    <w:rsid w:val="00D05971"/>
    <w:rsid w:val="00D0790D"/>
    <w:rsid w:val="00D1001D"/>
    <w:rsid w:val="00D111E1"/>
    <w:rsid w:val="00D116F3"/>
    <w:rsid w:val="00D14300"/>
    <w:rsid w:val="00D16685"/>
    <w:rsid w:val="00D21E89"/>
    <w:rsid w:val="00D23920"/>
    <w:rsid w:val="00D26A3B"/>
    <w:rsid w:val="00D26DBE"/>
    <w:rsid w:val="00D27E36"/>
    <w:rsid w:val="00D33A02"/>
    <w:rsid w:val="00D362F5"/>
    <w:rsid w:val="00D3706E"/>
    <w:rsid w:val="00D37978"/>
    <w:rsid w:val="00D4007E"/>
    <w:rsid w:val="00D43ED0"/>
    <w:rsid w:val="00D461E9"/>
    <w:rsid w:val="00D4780E"/>
    <w:rsid w:val="00D50688"/>
    <w:rsid w:val="00D533A9"/>
    <w:rsid w:val="00D5593C"/>
    <w:rsid w:val="00D56954"/>
    <w:rsid w:val="00D61248"/>
    <w:rsid w:val="00D6259F"/>
    <w:rsid w:val="00D633E8"/>
    <w:rsid w:val="00D65D65"/>
    <w:rsid w:val="00D663A7"/>
    <w:rsid w:val="00D66490"/>
    <w:rsid w:val="00D71D94"/>
    <w:rsid w:val="00D8140E"/>
    <w:rsid w:val="00D8237C"/>
    <w:rsid w:val="00D85093"/>
    <w:rsid w:val="00D92339"/>
    <w:rsid w:val="00D938AA"/>
    <w:rsid w:val="00DA2151"/>
    <w:rsid w:val="00DA25D3"/>
    <w:rsid w:val="00DA461D"/>
    <w:rsid w:val="00DA7774"/>
    <w:rsid w:val="00DB0C24"/>
    <w:rsid w:val="00DB195A"/>
    <w:rsid w:val="00DB2488"/>
    <w:rsid w:val="00DB3F0D"/>
    <w:rsid w:val="00DC230F"/>
    <w:rsid w:val="00DC4EA5"/>
    <w:rsid w:val="00DC4FDA"/>
    <w:rsid w:val="00DD5940"/>
    <w:rsid w:val="00DD5B8E"/>
    <w:rsid w:val="00DE1526"/>
    <w:rsid w:val="00DE37A1"/>
    <w:rsid w:val="00DF179A"/>
    <w:rsid w:val="00DF2873"/>
    <w:rsid w:val="00DF36B4"/>
    <w:rsid w:val="00DF44F4"/>
    <w:rsid w:val="00DF5079"/>
    <w:rsid w:val="00E002F6"/>
    <w:rsid w:val="00E00482"/>
    <w:rsid w:val="00E01172"/>
    <w:rsid w:val="00E018AE"/>
    <w:rsid w:val="00E03889"/>
    <w:rsid w:val="00E15FCA"/>
    <w:rsid w:val="00E233E0"/>
    <w:rsid w:val="00E2773F"/>
    <w:rsid w:val="00E31417"/>
    <w:rsid w:val="00E33B35"/>
    <w:rsid w:val="00E42C92"/>
    <w:rsid w:val="00E44001"/>
    <w:rsid w:val="00E450BA"/>
    <w:rsid w:val="00E47C77"/>
    <w:rsid w:val="00E47D39"/>
    <w:rsid w:val="00E50C51"/>
    <w:rsid w:val="00E545FC"/>
    <w:rsid w:val="00E55876"/>
    <w:rsid w:val="00E572E8"/>
    <w:rsid w:val="00E60CAA"/>
    <w:rsid w:val="00E629BA"/>
    <w:rsid w:val="00E650A2"/>
    <w:rsid w:val="00E7030E"/>
    <w:rsid w:val="00E72929"/>
    <w:rsid w:val="00E74F24"/>
    <w:rsid w:val="00E800CF"/>
    <w:rsid w:val="00E84256"/>
    <w:rsid w:val="00E85B68"/>
    <w:rsid w:val="00E86AA7"/>
    <w:rsid w:val="00E90009"/>
    <w:rsid w:val="00E91A37"/>
    <w:rsid w:val="00E92FE6"/>
    <w:rsid w:val="00E94DD1"/>
    <w:rsid w:val="00E95406"/>
    <w:rsid w:val="00E95446"/>
    <w:rsid w:val="00E9738E"/>
    <w:rsid w:val="00E97863"/>
    <w:rsid w:val="00EA3C4A"/>
    <w:rsid w:val="00EA5A23"/>
    <w:rsid w:val="00EB1599"/>
    <w:rsid w:val="00EB4754"/>
    <w:rsid w:val="00EB5435"/>
    <w:rsid w:val="00EB69C9"/>
    <w:rsid w:val="00EC20AD"/>
    <w:rsid w:val="00EC3D04"/>
    <w:rsid w:val="00EC576E"/>
    <w:rsid w:val="00EC6A75"/>
    <w:rsid w:val="00EC6BBA"/>
    <w:rsid w:val="00ED0D8A"/>
    <w:rsid w:val="00ED230B"/>
    <w:rsid w:val="00ED622D"/>
    <w:rsid w:val="00ED6A09"/>
    <w:rsid w:val="00EE13C4"/>
    <w:rsid w:val="00EE5504"/>
    <w:rsid w:val="00EF06C8"/>
    <w:rsid w:val="00EF1E80"/>
    <w:rsid w:val="00EF4354"/>
    <w:rsid w:val="00F0039D"/>
    <w:rsid w:val="00F111B0"/>
    <w:rsid w:val="00F111ED"/>
    <w:rsid w:val="00F1226E"/>
    <w:rsid w:val="00F16F84"/>
    <w:rsid w:val="00F171B7"/>
    <w:rsid w:val="00F17CED"/>
    <w:rsid w:val="00F20E67"/>
    <w:rsid w:val="00F21CF0"/>
    <w:rsid w:val="00F21F98"/>
    <w:rsid w:val="00F243A2"/>
    <w:rsid w:val="00F275DB"/>
    <w:rsid w:val="00F31829"/>
    <w:rsid w:val="00F31F27"/>
    <w:rsid w:val="00F35E7D"/>
    <w:rsid w:val="00F362DE"/>
    <w:rsid w:val="00F37041"/>
    <w:rsid w:val="00F37403"/>
    <w:rsid w:val="00F378AE"/>
    <w:rsid w:val="00F37BAE"/>
    <w:rsid w:val="00F42DA2"/>
    <w:rsid w:val="00F43ECB"/>
    <w:rsid w:val="00F45AA6"/>
    <w:rsid w:val="00F50C1D"/>
    <w:rsid w:val="00F5488B"/>
    <w:rsid w:val="00F55847"/>
    <w:rsid w:val="00F57C63"/>
    <w:rsid w:val="00F606AE"/>
    <w:rsid w:val="00F634F2"/>
    <w:rsid w:val="00F6589D"/>
    <w:rsid w:val="00F66994"/>
    <w:rsid w:val="00F70641"/>
    <w:rsid w:val="00F736A2"/>
    <w:rsid w:val="00F74D86"/>
    <w:rsid w:val="00F82435"/>
    <w:rsid w:val="00F84A2E"/>
    <w:rsid w:val="00F8511F"/>
    <w:rsid w:val="00F90339"/>
    <w:rsid w:val="00F90F26"/>
    <w:rsid w:val="00F90F64"/>
    <w:rsid w:val="00F9314D"/>
    <w:rsid w:val="00F9483C"/>
    <w:rsid w:val="00F96DF2"/>
    <w:rsid w:val="00F97860"/>
    <w:rsid w:val="00F97D2B"/>
    <w:rsid w:val="00FA34C7"/>
    <w:rsid w:val="00FA4A79"/>
    <w:rsid w:val="00FA4CA9"/>
    <w:rsid w:val="00FB0907"/>
    <w:rsid w:val="00FB12B4"/>
    <w:rsid w:val="00FB180A"/>
    <w:rsid w:val="00FB2450"/>
    <w:rsid w:val="00FB27D7"/>
    <w:rsid w:val="00FB2B18"/>
    <w:rsid w:val="00FB5DDA"/>
    <w:rsid w:val="00FB658D"/>
    <w:rsid w:val="00FC063E"/>
    <w:rsid w:val="00FC5585"/>
    <w:rsid w:val="00FD2AD1"/>
    <w:rsid w:val="00FD4908"/>
    <w:rsid w:val="00FD7FAC"/>
    <w:rsid w:val="00FE0D51"/>
    <w:rsid w:val="00FE1376"/>
    <w:rsid w:val="00FE354D"/>
    <w:rsid w:val="00FF0E96"/>
    <w:rsid w:val="00FF4666"/>
    <w:rsid w:val="00FF6791"/>
    <w:rsid w:val="00FF6F01"/>
    <w:rsid w:val="5FF0D226"/>
    <w:rsid w:val="6FBD40E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AE79B"/>
  <w15:chartTrackingRefBased/>
  <w15:docId w15:val="{D7A0DC21-8760-46AD-B6E1-E11EFF3B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35A"/>
    <w:pPr>
      <w:spacing w:after="0" w:line="320" w:lineRule="atLeast"/>
    </w:pPr>
    <w:rPr>
      <w:rFonts w:ascii="Sennheiser Office" w:hAnsi="Sennheiser Office"/>
      <w:sz w:val="20"/>
      <w:lang w:val="en-GB"/>
    </w:rPr>
  </w:style>
  <w:style w:type="paragraph" w:styleId="Titre1">
    <w:name w:val="heading 1"/>
    <w:basedOn w:val="Normal"/>
    <w:next w:val="Normal"/>
    <w:link w:val="Titre1Car"/>
    <w:uiPriority w:val="9"/>
    <w:qFormat/>
    <w:rsid w:val="007A6E03"/>
    <w:pPr>
      <w:keepNext/>
      <w:keepLines/>
      <w:outlineLvl w:val="0"/>
    </w:pPr>
    <w:rPr>
      <w:rFonts w:asciiTheme="majorHAnsi" w:eastAsiaTheme="majorEastAsia" w:hAnsiTheme="majorHAnsi" w:cstheme="majorBidi"/>
      <w:b/>
      <w:color w:val="000000" w:themeColor="text1"/>
      <w:spacing w:val="-3"/>
      <w:sz w:val="24"/>
      <w:szCs w:val="32"/>
    </w:rPr>
  </w:style>
  <w:style w:type="paragraph" w:styleId="Titre2">
    <w:name w:val="heading 2"/>
    <w:basedOn w:val="Normal"/>
    <w:next w:val="Normal"/>
    <w:link w:val="Titre2Car"/>
    <w:uiPriority w:val="9"/>
    <w:semiHidden/>
    <w:unhideWhenUsed/>
    <w:rsid w:val="00B812CA"/>
    <w:pPr>
      <w:keepNext/>
      <w:keepLines/>
      <w:spacing w:before="40"/>
      <w:outlineLvl w:val="1"/>
    </w:pPr>
    <w:rPr>
      <w:rFonts w:asciiTheme="majorHAnsi" w:eastAsiaTheme="majorEastAsia" w:hAnsiTheme="majorHAnsi" w:cstheme="majorBidi"/>
      <w:color w:val="006F9F"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A2214"/>
    <w:pPr>
      <w:tabs>
        <w:tab w:val="center" w:pos="4536"/>
        <w:tab w:val="right" w:pos="9072"/>
      </w:tabs>
      <w:spacing w:line="218" w:lineRule="auto"/>
      <w:ind w:right="-964"/>
      <w:jc w:val="right"/>
    </w:pPr>
    <w:rPr>
      <w:b/>
      <w:color w:val="000000" w:themeColor="text1"/>
    </w:rPr>
  </w:style>
  <w:style w:type="character" w:customStyle="1" w:styleId="En-tteCar">
    <w:name w:val="En-tête Car"/>
    <w:basedOn w:val="Policepardfaut"/>
    <w:link w:val="En-tte"/>
    <w:uiPriority w:val="99"/>
    <w:rsid w:val="00AA2214"/>
    <w:rPr>
      <w:rFonts w:ascii="Sennheiser Office" w:hAnsi="Sennheiser Office"/>
      <w:b/>
      <w:color w:val="000000" w:themeColor="text1"/>
      <w:sz w:val="20"/>
    </w:rPr>
  </w:style>
  <w:style w:type="paragraph" w:styleId="Pieddepage">
    <w:name w:val="footer"/>
    <w:basedOn w:val="Normal"/>
    <w:link w:val="PieddepageCar"/>
    <w:uiPriority w:val="99"/>
    <w:unhideWhenUsed/>
    <w:rsid w:val="00AB5767"/>
    <w:pPr>
      <w:spacing w:line="180" w:lineRule="atLeast"/>
    </w:pPr>
    <w:rPr>
      <w:sz w:val="12"/>
    </w:rPr>
  </w:style>
  <w:style w:type="character" w:customStyle="1" w:styleId="PieddepageCar">
    <w:name w:val="Pied de page Car"/>
    <w:basedOn w:val="Policepardfaut"/>
    <w:link w:val="Pieddepage"/>
    <w:uiPriority w:val="99"/>
    <w:rsid w:val="00AB5767"/>
    <w:rPr>
      <w:sz w:val="12"/>
      <w:lang w:val="en-GB"/>
    </w:rPr>
  </w:style>
  <w:style w:type="table" w:styleId="Grilledutableau">
    <w:name w:val="Table Grid"/>
    <w:basedOn w:val="TableauNormal"/>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qFormat/>
    <w:rsid w:val="00FB5DDA"/>
    <w:pPr>
      <w:spacing w:before="180" w:after="180" w:line="240" w:lineRule="auto"/>
    </w:pPr>
    <w:rPr>
      <w:noProof/>
    </w:rPr>
  </w:style>
  <w:style w:type="character" w:styleId="lev">
    <w:name w:val="Strong"/>
    <w:basedOn w:val="Policepardfaut"/>
    <w:uiPriority w:val="22"/>
    <w:qFormat/>
    <w:rsid w:val="00150ACA"/>
    <w:rPr>
      <w:b/>
      <w:bCs/>
    </w:rPr>
  </w:style>
  <w:style w:type="character" w:customStyle="1" w:styleId="Titre1Car">
    <w:name w:val="Titre 1 Car"/>
    <w:basedOn w:val="Policepardfaut"/>
    <w:link w:val="Titre1"/>
    <w:uiPriority w:val="9"/>
    <w:rsid w:val="007A6E03"/>
    <w:rPr>
      <w:rFonts w:asciiTheme="majorHAnsi" w:eastAsiaTheme="majorEastAsia" w:hAnsiTheme="majorHAnsi" w:cstheme="majorBidi"/>
      <w:b/>
      <w:color w:val="000000" w:themeColor="text1"/>
      <w:spacing w:val="-3"/>
      <w:sz w:val="24"/>
      <w:szCs w:val="32"/>
      <w:lang w:val="en-GB"/>
    </w:rPr>
  </w:style>
  <w:style w:type="character" w:customStyle="1" w:styleId="Blue">
    <w:name w:val="Blue"/>
    <w:basedOn w:val="Policepardfaut"/>
    <w:uiPriority w:val="1"/>
    <w:qFormat/>
    <w:rsid w:val="00D71D94"/>
    <w:rPr>
      <w:bCs/>
      <w:color w:val="0095D5" w:themeColor="accent1"/>
      <w:lang w:val="de-DE"/>
    </w:rPr>
  </w:style>
  <w:style w:type="paragraph" w:customStyle="1" w:styleId="Bildunterschrift">
    <w:name w:val="Bildunterschrift"/>
    <w:basedOn w:val="Normal"/>
    <w:qFormat/>
    <w:rsid w:val="00E7030E"/>
    <w:pPr>
      <w:spacing w:line="208" w:lineRule="atLeast"/>
    </w:pPr>
    <w:rPr>
      <w:sz w:val="16"/>
    </w:rPr>
  </w:style>
  <w:style w:type="paragraph" w:customStyle="1" w:styleId="Presscontact">
    <w:name w:val="Press contact"/>
    <w:basedOn w:val="Normal"/>
    <w:qFormat/>
    <w:rsid w:val="00EA5A23"/>
    <w:pPr>
      <w:spacing w:line="220" w:lineRule="atLeast"/>
    </w:pPr>
    <w:rPr>
      <w:sz w:val="16"/>
    </w:rPr>
  </w:style>
  <w:style w:type="character" w:styleId="Marquedecommentaire">
    <w:name w:val="annotation reference"/>
    <w:basedOn w:val="Policepardfaut"/>
    <w:uiPriority w:val="99"/>
    <w:semiHidden/>
    <w:unhideWhenUsed/>
    <w:rsid w:val="00B67B0A"/>
    <w:rPr>
      <w:sz w:val="16"/>
      <w:szCs w:val="16"/>
    </w:rPr>
  </w:style>
  <w:style w:type="paragraph" w:styleId="Commentaire">
    <w:name w:val="annotation text"/>
    <w:basedOn w:val="Normal"/>
    <w:link w:val="CommentaireCar"/>
    <w:uiPriority w:val="99"/>
    <w:unhideWhenUsed/>
    <w:rsid w:val="00B67B0A"/>
    <w:pPr>
      <w:spacing w:line="240" w:lineRule="auto"/>
    </w:pPr>
    <w:rPr>
      <w:szCs w:val="20"/>
    </w:rPr>
  </w:style>
  <w:style w:type="character" w:customStyle="1" w:styleId="CommentaireCar">
    <w:name w:val="Commentaire Car"/>
    <w:basedOn w:val="Policepardfaut"/>
    <w:link w:val="Commentaire"/>
    <w:uiPriority w:val="99"/>
    <w:rsid w:val="00B67B0A"/>
    <w:rPr>
      <w:rFonts w:ascii="Sennheiser Office" w:hAnsi="Sennheiser Office"/>
      <w:sz w:val="20"/>
      <w:szCs w:val="20"/>
      <w:lang w:val="en-GB"/>
    </w:rPr>
  </w:style>
  <w:style w:type="paragraph" w:styleId="Objetducommentaire">
    <w:name w:val="annotation subject"/>
    <w:basedOn w:val="Commentaire"/>
    <w:next w:val="Commentaire"/>
    <w:link w:val="ObjetducommentaireCar"/>
    <w:uiPriority w:val="99"/>
    <w:semiHidden/>
    <w:unhideWhenUsed/>
    <w:rsid w:val="00B67B0A"/>
    <w:rPr>
      <w:b/>
      <w:bCs/>
    </w:rPr>
  </w:style>
  <w:style w:type="character" w:customStyle="1" w:styleId="ObjetducommentaireCar">
    <w:name w:val="Objet du commentaire Car"/>
    <w:basedOn w:val="CommentaireCar"/>
    <w:link w:val="Objetducommentaire"/>
    <w:uiPriority w:val="99"/>
    <w:semiHidden/>
    <w:rsid w:val="00B67B0A"/>
    <w:rPr>
      <w:rFonts w:ascii="Sennheiser Office" w:hAnsi="Sennheiser Office"/>
      <w:b/>
      <w:bCs/>
      <w:sz w:val="20"/>
      <w:szCs w:val="20"/>
      <w:lang w:val="en-GB"/>
    </w:rPr>
  </w:style>
  <w:style w:type="character" w:styleId="Lienhypertexte">
    <w:name w:val="Hyperlink"/>
    <w:basedOn w:val="Policepardfaut"/>
    <w:uiPriority w:val="99"/>
    <w:unhideWhenUsed/>
    <w:rsid w:val="002F635F"/>
    <w:rPr>
      <w:color w:val="000000" w:themeColor="hyperlink"/>
      <w:u w:val="single"/>
    </w:rPr>
  </w:style>
  <w:style w:type="paragraph" w:styleId="Paragraphedeliste">
    <w:name w:val="List Paragraph"/>
    <w:basedOn w:val="Normal"/>
    <w:uiPriority w:val="34"/>
    <w:rsid w:val="002F635F"/>
    <w:pPr>
      <w:ind w:left="720"/>
      <w:contextualSpacing/>
    </w:pPr>
  </w:style>
  <w:style w:type="character" w:styleId="Mention">
    <w:name w:val="Mention"/>
    <w:basedOn w:val="Policepardfaut"/>
    <w:uiPriority w:val="99"/>
    <w:unhideWhenUsed/>
    <w:rsid w:val="00274AE6"/>
    <w:rPr>
      <w:color w:val="2B579A"/>
      <w:shd w:val="clear" w:color="auto" w:fill="E1DFDD"/>
    </w:rPr>
  </w:style>
  <w:style w:type="paragraph" w:styleId="Rvision">
    <w:name w:val="Revision"/>
    <w:hidden/>
    <w:uiPriority w:val="99"/>
    <w:semiHidden/>
    <w:rsid w:val="007668A0"/>
    <w:pPr>
      <w:spacing w:after="0" w:line="240" w:lineRule="auto"/>
    </w:pPr>
    <w:rPr>
      <w:rFonts w:ascii="Sennheiser Office" w:hAnsi="Sennheiser Office"/>
      <w:sz w:val="20"/>
      <w:lang w:val="en-GB"/>
    </w:rPr>
  </w:style>
  <w:style w:type="paragraph" w:styleId="Lgende">
    <w:name w:val="caption"/>
    <w:basedOn w:val="Normal"/>
    <w:next w:val="Normal"/>
    <w:uiPriority w:val="35"/>
    <w:unhideWhenUsed/>
    <w:qFormat/>
    <w:rsid w:val="007668A0"/>
    <w:pPr>
      <w:spacing w:line="210" w:lineRule="atLeast"/>
    </w:pPr>
    <w:rPr>
      <w:rFonts w:asciiTheme="minorHAnsi" w:hAnsiTheme="minorHAnsi"/>
      <w:sz w:val="15"/>
    </w:rPr>
  </w:style>
  <w:style w:type="character" w:customStyle="1" w:styleId="ui-provider">
    <w:name w:val="ui-provider"/>
    <w:basedOn w:val="Policepardfaut"/>
    <w:rsid w:val="007668A0"/>
  </w:style>
  <w:style w:type="character" w:customStyle="1" w:styleId="Titre2Car">
    <w:name w:val="Titre 2 Car"/>
    <w:basedOn w:val="Policepardfaut"/>
    <w:link w:val="Titre2"/>
    <w:uiPriority w:val="9"/>
    <w:semiHidden/>
    <w:rsid w:val="00B812CA"/>
    <w:rPr>
      <w:rFonts w:asciiTheme="majorHAnsi" w:eastAsiaTheme="majorEastAsia" w:hAnsiTheme="majorHAnsi" w:cstheme="majorBidi"/>
      <w:color w:val="006F9F" w:themeColor="accent1" w:themeShade="BF"/>
      <w:sz w:val="26"/>
      <w:szCs w:val="26"/>
      <w:lang w:val="en-GB"/>
    </w:rPr>
  </w:style>
  <w:style w:type="paragraph" w:styleId="NormalWeb">
    <w:name w:val="Normal (Web)"/>
    <w:basedOn w:val="Normal"/>
    <w:uiPriority w:val="99"/>
    <w:unhideWhenUsed/>
    <w:rsid w:val="00B812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bout">
    <w:name w:val="About"/>
    <w:basedOn w:val="Normal"/>
    <w:qFormat/>
    <w:rsid w:val="000708D2"/>
    <w:pPr>
      <w:spacing w:line="240" w:lineRule="auto"/>
    </w:pPr>
    <w:rPr>
      <w:rFonts w:asciiTheme="minorHAnsi" w:hAnsiTheme="minorHAnsi"/>
      <w:sz w:val="18"/>
    </w:rPr>
  </w:style>
  <w:style w:type="character" w:styleId="Mentionnonrsolue">
    <w:name w:val="Unresolved Mention"/>
    <w:basedOn w:val="Policepardfaut"/>
    <w:uiPriority w:val="99"/>
    <w:semiHidden/>
    <w:unhideWhenUsed/>
    <w:rsid w:val="00C7698F"/>
    <w:rPr>
      <w:color w:val="605E5C"/>
      <w:shd w:val="clear" w:color="auto" w:fill="E1DFDD"/>
    </w:rPr>
  </w:style>
  <w:style w:type="character" w:styleId="Lienhypertextesuivivisit">
    <w:name w:val="FollowedHyperlink"/>
    <w:basedOn w:val="Policepardfaut"/>
    <w:uiPriority w:val="99"/>
    <w:semiHidden/>
    <w:unhideWhenUsed/>
    <w:rsid w:val="006A0F62"/>
    <w:rPr>
      <w:color w:val="000000" w:themeColor="followedHyperlink"/>
      <w:u w:val="single"/>
    </w:rPr>
  </w:style>
  <w:style w:type="character" w:customStyle="1" w:styleId="normaltextrun">
    <w:name w:val="normaltextrun"/>
    <w:basedOn w:val="Policepardfaut"/>
    <w:rsid w:val="00276B7C"/>
  </w:style>
  <w:style w:type="character" w:customStyle="1" w:styleId="eop">
    <w:name w:val="eop"/>
    <w:basedOn w:val="Policepardfaut"/>
    <w:rsid w:val="00276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91789">
      <w:bodyDiv w:val="1"/>
      <w:marLeft w:val="0"/>
      <w:marRight w:val="0"/>
      <w:marTop w:val="0"/>
      <w:marBottom w:val="0"/>
      <w:divBdr>
        <w:top w:val="none" w:sz="0" w:space="0" w:color="auto"/>
        <w:left w:val="none" w:sz="0" w:space="0" w:color="auto"/>
        <w:bottom w:val="none" w:sz="0" w:space="0" w:color="auto"/>
        <w:right w:val="none" w:sz="0" w:space="0" w:color="auto"/>
      </w:divBdr>
    </w:div>
    <w:div w:id="302853391">
      <w:bodyDiv w:val="1"/>
      <w:marLeft w:val="0"/>
      <w:marRight w:val="0"/>
      <w:marTop w:val="0"/>
      <w:marBottom w:val="0"/>
      <w:divBdr>
        <w:top w:val="none" w:sz="0" w:space="0" w:color="auto"/>
        <w:left w:val="none" w:sz="0" w:space="0" w:color="auto"/>
        <w:bottom w:val="none" w:sz="0" w:space="0" w:color="auto"/>
        <w:right w:val="none" w:sz="0" w:space="0" w:color="auto"/>
      </w:divBdr>
    </w:div>
    <w:div w:id="1544517793">
      <w:bodyDiv w:val="1"/>
      <w:marLeft w:val="0"/>
      <w:marRight w:val="0"/>
      <w:marTop w:val="0"/>
      <w:marBottom w:val="0"/>
      <w:divBdr>
        <w:top w:val="none" w:sz="0" w:space="0" w:color="auto"/>
        <w:left w:val="none" w:sz="0" w:space="0" w:color="auto"/>
        <w:bottom w:val="none" w:sz="0" w:space="0" w:color="auto"/>
        <w:right w:val="none" w:sz="0" w:space="0" w:color="auto"/>
      </w:divBdr>
    </w:div>
    <w:div w:id="180226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vermont@sennheiser.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lemence.d@marie-antoinette.f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10.svg"/><Relationship Id="rId5" Type="http://schemas.openxmlformats.org/officeDocument/2006/relationships/image" Target="media/image9.png"/><Relationship Id="rId4" Type="http://schemas.openxmlformats.org/officeDocument/2006/relationships/image" Target="media/image8.sv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49sschmidt\Downloads\Sennheiser_Group_Press_Release_012025.dotx" TargetMode="External"/></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ée un document." ma:contentTypeScope="" ma:versionID="0435efe94e22da9669ac0f2ed95a173d">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5fac24bddb486a99544c58005b05c38e"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16241-3689-4F07-900D-1DBB7CDEA0AA}"/>
</file>

<file path=customXml/itemProps2.xml><?xml version="1.0" encoding="utf-8"?>
<ds:datastoreItem xmlns:ds="http://schemas.openxmlformats.org/officeDocument/2006/customXml" ds:itemID="{64588A0A-6858-4728-919A-B37D98E41B43}">
  <ds:schemaRefs>
    <ds:schemaRef ds:uri="http://schemas.microsoft.com/sharepoint/v3/contenttype/forms"/>
  </ds:schemaRefs>
</ds:datastoreItem>
</file>

<file path=customXml/itemProps3.xml><?xml version="1.0" encoding="utf-8"?>
<ds:datastoreItem xmlns:ds="http://schemas.openxmlformats.org/officeDocument/2006/customXml" ds:itemID="{58927783-E3B1-4022-9AC7-8DF6F5C5705C}">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customXml/itemProps4.xml><?xml version="1.0" encoding="utf-8"?>
<ds:datastoreItem xmlns:ds="http://schemas.openxmlformats.org/officeDocument/2006/customXml" ds:itemID="{3805D3B3-E47A-4934-AFCB-5FB2F8927EE3}">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Sennheiser_Group_Press_Release_012025</Template>
  <TotalTime>1</TotalTime>
  <Pages>3</Pages>
  <Words>718</Words>
  <Characters>3949</Characters>
  <Application>Microsoft Office Word</Application>
  <DocSecurity>4</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Letter</vt:lpstr>
      <vt:lpstr>Letter</vt:lpstr>
    </vt:vector>
  </TitlesOfParts>
  <Company>Sennheiser electronic GmbH &amp; Co. KG</Company>
  <LinksUpToDate>false</LinksUpToDate>
  <CharactersWithSpaces>4658</CharactersWithSpaces>
  <SharedDoc>false</SharedDoc>
  <HLinks>
    <vt:vector size="12" baseType="variant">
      <vt:variant>
        <vt:i4>7667722</vt:i4>
      </vt:variant>
      <vt:variant>
        <vt:i4>0</vt:i4>
      </vt:variant>
      <vt:variant>
        <vt:i4>0</vt:i4>
      </vt:variant>
      <vt:variant>
        <vt:i4>5</vt:i4>
      </vt:variant>
      <vt:variant>
        <vt:lpwstr>mailto:jacqueline.gusmag@sennheiser.com</vt:lpwstr>
      </vt:variant>
      <vt:variant>
        <vt:lpwstr/>
      </vt:variant>
      <vt:variant>
        <vt:i4>2162736</vt:i4>
      </vt:variant>
      <vt:variant>
        <vt:i4>0</vt:i4>
      </vt:variant>
      <vt:variant>
        <vt:i4>0</vt:i4>
      </vt:variant>
      <vt:variant>
        <vt:i4>5</vt:i4>
      </vt:variant>
      <vt:variant>
        <vt:lpwstr>https://www.sennheiser.com/en-de/amsterdam-livingroom2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subject/>
  <dc:creator>Jacqueline Gusmag</dc:creator>
  <cp:keywords/>
  <dc:description/>
  <cp:lastModifiedBy>Vermont, Ann</cp:lastModifiedBy>
  <cp:revision>2</cp:revision>
  <cp:lastPrinted>2025-01-29T12:01:00Z</cp:lastPrinted>
  <dcterms:created xsi:type="dcterms:W3CDTF">2026-10-20T13:36:00Z</dcterms:created>
  <dcterms:modified xsi:type="dcterms:W3CDTF">2026-10-20T13:36:00Z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0x01010053721C8A722B11469633187C8A29FA86</vt:lpwstr>
  </property>
</Properties>
</file>